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13B702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F22CD">
        <w:t>95</w:t>
      </w:r>
      <w:r w:rsidRPr="00CE0424">
        <w:tab/>
      </w:r>
      <w:r w:rsidR="00091557" w:rsidRPr="00675C0A">
        <w:rPr>
          <w:szCs w:val="32"/>
        </w:rPr>
        <w:t>R</w:t>
      </w:r>
      <w:r w:rsidR="008F1C4E" w:rsidRPr="00675C0A">
        <w:rPr>
          <w:szCs w:val="32"/>
        </w:rPr>
        <w:t>1</w:t>
      </w:r>
      <w:r w:rsidR="00091557" w:rsidRPr="00675C0A">
        <w:rPr>
          <w:szCs w:val="32"/>
        </w:rPr>
        <w:t>-</w:t>
      </w:r>
      <w:r w:rsidR="005F3025" w:rsidRPr="00675C0A">
        <w:rPr>
          <w:szCs w:val="32"/>
        </w:rPr>
        <w:t>1</w:t>
      </w:r>
      <w:r w:rsidR="008F1C4E" w:rsidRPr="00675C0A">
        <w:rPr>
          <w:szCs w:val="32"/>
        </w:rPr>
        <w:t>8</w:t>
      </w:r>
      <w:r w:rsidR="00CB5E46" w:rsidRPr="00675C0A">
        <w:rPr>
          <w:szCs w:val="32"/>
        </w:rPr>
        <w:t>12154</w:t>
      </w:r>
    </w:p>
    <w:p w14:paraId="57DD6338" w14:textId="77777777" w:rsidR="000F22CD" w:rsidRPr="00CE0424" w:rsidRDefault="000F22CD" w:rsidP="000F22CD">
      <w:pPr>
        <w:pStyle w:val="3GPPHeader"/>
      </w:pPr>
      <w:r w:rsidRPr="0007214C">
        <w:t>Spokane, USA, November 12th – 16th, 2018</w:t>
      </w:r>
    </w:p>
    <w:p w14:paraId="1516F60F" w14:textId="3FD7F2ED"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CB5E46">
        <w:rPr>
          <w:sz w:val="22"/>
          <w:szCs w:val="22"/>
          <w:lang w:val="en-US"/>
        </w:rPr>
        <w:t>7.2.6.1.2</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66C4187B" w:rsidR="00E90E49" w:rsidRPr="00CE0424" w:rsidRDefault="003D3C45" w:rsidP="00311702">
      <w:pPr>
        <w:pStyle w:val="3GPPHeader"/>
        <w:rPr>
          <w:sz w:val="22"/>
          <w:szCs w:val="22"/>
        </w:rPr>
      </w:pPr>
      <w:r>
        <w:rPr>
          <w:sz w:val="22"/>
          <w:szCs w:val="22"/>
        </w:rPr>
        <w:t>Title:</w:t>
      </w:r>
      <w:r w:rsidR="00E90E49" w:rsidRPr="00CE0424">
        <w:rPr>
          <w:sz w:val="22"/>
          <w:szCs w:val="22"/>
        </w:rPr>
        <w:tab/>
      </w:r>
      <w:r w:rsidR="00CB5E46" w:rsidRPr="00CB5E46">
        <w:rPr>
          <w:sz w:val="22"/>
          <w:szCs w:val="22"/>
        </w:rPr>
        <w:t>UCI Enhancements for NR URLLC</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5E28202F" w14:textId="6AAC2717" w:rsidR="006B0DA7" w:rsidRPr="0036352D" w:rsidRDefault="004952E6" w:rsidP="008309BA">
      <w:pPr>
        <w:pStyle w:val="BodyText"/>
        <w:rPr>
          <w:rFonts w:cs="Arial"/>
          <w:lang w:val="en-US"/>
        </w:rPr>
      </w:pPr>
      <w:r>
        <w:rPr>
          <w:rFonts w:cs="Arial"/>
          <w:lang w:val="en-US"/>
        </w:rPr>
        <w:t>CSI enhancements is one of the agreed topic</w:t>
      </w:r>
      <w:r w:rsidR="002F3AAE">
        <w:rPr>
          <w:rFonts w:cs="Arial"/>
          <w:lang w:val="en-US"/>
        </w:rPr>
        <w:t>s</w:t>
      </w:r>
      <w:r>
        <w:rPr>
          <w:rFonts w:cs="Arial"/>
          <w:lang w:val="en-US"/>
        </w:rPr>
        <w:t xml:space="preserve"> in scope of the </w:t>
      </w:r>
      <w:proofErr w:type="spellStart"/>
      <w:r w:rsidR="008309BA" w:rsidRPr="0036352D">
        <w:rPr>
          <w:rFonts w:cs="Arial"/>
          <w:lang w:val="en-US"/>
        </w:rPr>
        <w:t>eURLLC</w:t>
      </w:r>
      <w:proofErr w:type="spellEnd"/>
      <w:r w:rsidR="008309BA" w:rsidRPr="0036352D">
        <w:rPr>
          <w:rFonts w:cs="Arial"/>
          <w:lang w:val="en-US"/>
        </w:rPr>
        <w:t xml:space="preserve"> study item </w:t>
      </w:r>
      <w:r w:rsidR="008309BA" w:rsidRPr="0036352D">
        <w:rPr>
          <w:rFonts w:cs="Arial"/>
        </w:rPr>
        <w:fldChar w:fldCharType="begin"/>
      </w:r>
      <w:r w:rsidR="008309BA" w:rsidRPr="0036352D">
        <w:rPr>
          <w:rFonts w:cs="Arial"/>
          <w:lang w:val="en-US"/>
        </w:rPr>
        <w:instrText xml:space="preserve"> REF _Ref525893644 \r \h </w:instrText>
      </w:r>
      <w:r w:rsidR="005B66AE" w:rsidRPr="0036352D">
        <w:rPr>
          <w:rFonts w:cs="Arial"/>
        </w:rPr>
        <w:instrText xml:space="preserve"> \* MERGEFORMAT </w:instrText>
      </w:r>
      <w:r w:rsidR="008309BA" w:rsidRPr="0036352D">
        <w:rPr>
          <w:rFonts w:cs="Arial"/>
        </w:rPr>
      </w:r>
      <w:r w:rsidR="008309BA" w:rsidRPr="0036352D">
        <w:rPr>
          <w:rFonts w:cs="Arial"/>
        </w:rPr>
        <w:fldChar w:fldCharType="separate"/>
      </w:r>
      <w:r w:rsidR="008309BA" w:rsidRPr="0036352D">
        <w:rPr>
          <w:rFonts w:cs="Arial"/>
          <w:lang w:val="en-US"/>
        </w:rPr>
        <w:t>[1]</w:t>
      </w:r>
      <w:r w:rsidR="008309BA" w:rsidRPr="0036352D">
        <w:rPr>
          <w:rFonts w:cs="Arial"/>
        </w:rPr>
        <w:fldChar w:fldCharType="end"/>
      </w:r>
      <w:r w:rsidR="008309BA" w:rsidRPr="0036352D">
        <w:rPr>
          <w:rFonts w:cs="Arial"/>
          <w:lang w:val="en-US"/>
        </w:rPr>
        <w:t xml:space="preserve">. </w:t>
      </w:r>
      <w:r>
        <w:rPr>
          <w:rFonts w:cs="Arial"/>
          <w:lang w:val="en-US"/>
        </w:rPr>
        <w:t xml:space="preserve">Last time CSI enhancements were discussed on </w:t>
      </w:r>
      <w:r w:rsidRPr="0036352D">
        <w:rPr>
          <w:rFonts w:cs="Arial"/>
          <w:lang w:val="en-US"/>
        </w:rPr>
        <w:t>RAN1#94 meeting in Gothenburg</w:t>
      </w:r>
      <w:r w:rsidR="00BA7658">
        <w:rPr>
          <w:rFonts w:cs="Arial"/>
          <w:lang w:val="en-US"/>
        </w:rPr>
        <w:t xml:space="preserve"> and</w:t>
      </w:r>
      <w:r w:rsidR="008309BA" w:rsidRPr="0036352D">
        <w:rPr>
          <w:rFonts w:cs="Arial"/>
          <w:lang w:val="en-US"/>
        </w:rPr>
        <w:t xml:space="preserve"> the following </w:t>
      </w:r>
      <w:r w:rsidR="00BA7658">
        <w:rPr>
          <w:rFonts w:cs="Arial"/>
          <w:lang w:val="en-US"/>
        </w:rPr>
        <w:t>agreements have been made</w:t>
      </w:r>
      <w:r w:rsidR="008309BA" w:rsidRPr="0036352D">
        <w:rPr>
          <w:rFonts w:cs="Arial"/>
          <w:lang w:val="en-US"/>
        </w:rPr>
        <w:t xml:space="preserve"> </w:t>
      </w:r>
      <w:r w:rsidR="008309BA" w:rsidRPr="0036352D">
        <w:rPr>
          <w:rFonts w:cs="Arial"/>
        </w:rPr>
        <w:fldChar w:fldCharType="begin"/>
      </w:r>
      <w:r w:rsidR="008309BA" w:rsidRPr="0036352D">
        <w:rPr>
          <w:rFonts w:cs="Arial"/>
          <w:lang w:val="en-US"/>
        </w:rPr>
        <w:instrText xml:space="preserve"> REF _Ref525893651 \r \h </w:instrText>
      </w:r>
      <w:r w:rsidR="005B66AE" w:rsidRPr="0036352D">
        <w:rPr>
          <w:rFonts w:cs="Arial"/>
        </w:rPr>
        <w:instrText xml:space="preserve"> \* MERGEFORMAT </w:instrText>
      </w:r>
      <w:r w:rsidR="008309BA" w:rsidRPr="0036352D">
        <w:rPr>
          <w:rFonts w:cs="Arial"/>
        </w:rPr>
      </w:r>
      <w:r w:rsidR="008309BA" w:rsidRPr="0036352D">
        <w:rPr>
          <w:rFonts w:cs="Arial"/>
        </w:rPr>
        <w:fldChar w:fldCharType="separate"/>
      </w:r>
      <w:r w:rsidR="008309BA" w:rsidRPr="0036352D">
        <w:rPr>
          <w:rFonts w:cs="Arial"/>
          <w:lang w:val="en-US"/>
        </w:rPr>
        <w:t>[2]</w:t>
      </w:r>
      <w:r w:rsidR="008309BA" w:rsidRPr="0036352D">
        <w:rPr>
          <w:rFonts w:cs="Arial"/>
        </w:rPr>
        <w:fldChar w:fldCharType="end"/>
      </w:r>
      <w:r w:rsidR="008309BA" w:rsidRPr="0036352D">
        <w:rPr>
          <w:rFonts w:cs="Arial"/>
          <w:lang w:val="en-US"/>
        </w:rPr>
        <w:t>:</w:t>
      </w:r>
    </w:p>
    <w:p w14:paraId="637991B3" w14:textId="77777777" w:rsidR="0036352D" w:rsidRPr="0036352D" w:rsidRDefault="0036352D" w:rsidP="0036352D">
      <w:pPr>
        <w:widowControl w:val="0"/>
        <w:spacing w:afterLines="50" w:after="120"/>
        <w:ind w:left="720" w:hanging="720"/>
        <w:rPr>
          <w:rFonts w:ascii="Arial" w:eastAsia="Batang" w:hAnsi="Arial" w:cs="Arial"/>
          <w:kern w:val="2"/>
          <w:lang w:eastAsia="zh-CN"/>
        </w:rPr>
      </w:pPr>
      <w:r w:rsidRPr="0036352D">
        <w:rPr>
          <w:rFonts w:ascii="Arial" w:eastAsia="Batang" w:hAnsi="Arial" w:cs="Arial"/>
          <w:kern w:val="2"/>
          <w:highlight w:val="green"/>
          <w:lang w:eastAsia="zh-CN"/>
        </w:rPr>
        <w:t>Agreements</w:t>
      </w:r>
      <w:r w:rsidRPr="0036352D">
        <w:rPr>
          <w:rFonts w:ascii="Arial" w:eastAsia="Batang" w:hAnsi="Arial" w:cs="Arial"/>
          <w:kern w:val="2"/>
          <w:lang w:eastAsia="zh-CN"/>
        </w:rPr>
        <w:t>:</w:t>
      </w:r>
    </w:p>
    <w:p w14:paraId="49D7736B" w14:textId="77777777" w:rsidR="0036352D" w:rsidRPr="0036352D" w:rsidRDefault="0036352D" w:rsidP="0036352D">
      <w:pPr>
        <w:widowControl w:val="0"/>
        <w:spacing w:afterLines="50" w:after="120"/>
        <w:ind w:left="720" w:hanging="720"/>
        <w:rPr>
          <w:rFonts w:ascii="Arial" w:eastAsia="Batang" w:hAnsi="Arial" w:cs="Arial"/>
          <w:kern w:val="2"/>
          <w:lang w:eastAsia="zh-CN"/>
        </w:rPr>
      </w:pPr>
      <w:r w:rsidRPr="0036352D">
        <w:rPr>
          <w:rFonts w:ascii="Arial" w:eastAsia="Batang" w:hAnsi="Arial" w:cs="Arial"/>
          <w:kern w:val="2"/>
          <w:lang w:eastAsia="zh-CN"/>
        </w:rPr>
        <w:t xml:space="preserve">Study the need for enhanced CSI reporting/measurement mechanisms. E.g.,  </w:t>
      </w:r>
    </w:p>
    <w:p w14:paraId="69739F38" w14:textId="77777777" w:rsidR="0036352D" w:rsidRPr="0036352D" w:rsidRDefault="0036352D" w:rsidP="0036352D">
      <w:pPr>
        <w:numPr>
          <w:ilvl w:val="0"/>
          <w:numId w:val="23"/>
        </w:numPr>
        <w:overflowPunct/>
        <w:snapToGrid w:val="0"/>
        <w:spacing w:after="120"/>
        <w:contextualSpacing/>
        <w:jc w:val="both"/>
        <w:textAlignment w:val="auto"/>
        <w:rPr>
          <w:rFonts w:ascii="Arial" w:eastAsia="Batang" w:hAnsi="Arial" w:cs="Arial"/>
          <w:lang w:eastAsia="zh-CN"/>
        </w:rPr>
      </w:pPr>
      <w:r w:rsidRPr="0036352D">
        <w:rPr>
          <w:rFonts w:ascii="Arial" w:eastAsia="Batang" w:hAnsi="Arial" w:cs="Arial"/>
          <w:lang w:eastAsia="zh-CN"/>
        </w:rPr>
        <w:t>DMRS based CSI</w:t>
      </w:r>
    </w:p>
    <w:p w14:paraId="13B00EE6" w14:textId="77777777" w:rsidR="0036352D" w:rsidRPr="0036352D" w:rsidRDefault="0036352D" w:rsidP="0036352D">
      <w:pPr>
        <w:numPr>
          <w:ilvl w:val="0"/>
          <w:numId w:val="23"/>
        </w:numPr>
        <w:overflowPunct/>
        <w:snapToGrid w:val="0"/>
        <w:spacing w:after="120"/>
        <w:contextualSpacing/>
        <w:jc w:val="both"/>
        <w:textAlignment w:val="auto"/>
        <w:rPr>
          <w:rFonts w:ascii="Arial" w:eastAsia="Batang" w:hAnsi="Arial" w:cs="Arial"/>
          <w:lang w:eastAsia="zh-CN"/>
        </w:rPr>
      </w:pPr>
      <w:r w:rsidRPr="0036352D">
        <w:rPr>
          <w:rFonts w:ascii="Arial" w:eastAsia="Batang" w:hAnsi="Arial" w:cs="Arial"/>
          <w:lang w:eastAsia="zh-CN"/>
        </w:rPr>
        <w:t>A-CSI on PUCCH</w:t>
      </w:r>
    </w:p>
    <w:p w14:paraId="64384214" w14:textId="77777777" w:rsidR="0036352D" w:rsidRPr="0036352D" w:rsidRDefault="0036352D" w:rsidP="0036352D">
      <w:pPr>
        <w:numPr>
          <w:ilvl w:val="0"/>
          <w:numId w:val="23"/>
        </w:numPr>
        <w:overflowPunct/>
        <w:snapToGrid w:val="0"/>
        <w:spacing w:after="120"/>
        <w:contextualSpacing/>
        <w:jc w:val="both"/>
        <w:textAlignment w:val="auto"/>
        <w:rPr>
          <w:rFonts w:ascii="Arial" w:eastAsia="Batang" w:hAnsi="Arial" w:cs="Arial"/>
          <w:lang w:eastAsia="zh-CN"/>
        </w:rPr>
      </w:pPr>
      <w:r w:rsidRPr="0036352D">
        <w:rPr>
          <w:rFonts w:ascii="Arial" w:eastAsia="Batang" w:hAnsi="Arial" w:cs="Arial"/>
          <w:lang w:eastAsia="zh-CN"/>
        </w:rPr>
        <w:t>Trigger by DL assignment</w:t>
      </w:r>
    </w:p>
    <w:p w14:paraId="5D4BDFC4" w14:textId="77777777" w:rsidR="0036352D" w:rsidRPr="0036352D" w:rsidRDefault="0036352D" w:rsidP="0036352D">
      <w:pPr>
        <w:numPr>
          <w:ilvl w:val="0"/>
          <w:numId w:val="23"/>
        </w:numPr>
        <w:overflowPunct/>
        <w:snapToGrid w:val="0"/>
        <w:spacing w:after="120"/>
        <w:contextualSpacing/>
        <w:jc w:val="both"/>
        <w:textAlignment w:val="auto"/>
        <w:rPr>
          <w:rFonts w:ascii="Arial" w:eastAsia="Batang" w:hAnsi="Arial" w:cs="Arial"/>
          <w:lang w:eastAsia="zh-CN"/>
        </w:rPr>
      </w:pPr>
      <w:r w:rsidRPr="0036352D">
        <w:rPr>
          <w:rFonts w:ascii="Arial" w:eastAsia="Batang" w:hAnsi="Arial" w:cs="Arial"/>
          <w:lang w:eastAsia="zh-CN"/>
        </w:rPr>
        <w:t>Enhanced CSI reporting mode</w:t>
      </w:r>
    </w:p>
    <w:p w14:paraId="42D44EA0" w14:textId="77777777" w:rsidR="0036352D" w:rsidRPr="0036352D" w:rsidRDefault="0036352D" w:rsidP="0036352D">
      <w:pPr>
        <w:numPr>
          <w:ilvl w:val="0"/>
          <w:numId w:val="23"/>
        </w:numPr>
        <w:overflowPunct/>
        <w:snapToGrid w:val="0"/>
        <w:spacing w:after="120"/>
        <w:contextualSpacing/>
        <w:jc w:val="both"/>
        <w:textAlignment w:val="auto"/>
        <w:rPr>
          <w:rFonts w:ascii="Arial" w:eastAsia="Batang" w:hAnsi="Arial" w:cs="Arial"/>
          <w:lang w:eastAsia="zh-CN"/>
        </w:rPr>
      </w:pPr>
      <w:r w:rsidRPr="0036352D">
        <w:rPr>
          <w:rFonts w:ascii="Arial" w:eastAsia="Batang" w:hAnsi="Arial" w:cs="Arial"/>
          <w:lang w:eastAsia="zh-CN"/>
        </w:rPr>
        <w:t>Other approaches are not precluded</w:t>
      </w:r>
    </w:p>
    <w:p w14:paraId="66DA65A0" w14:textId="77777777" w:rsidR="0036352D" w:rsidRPr="0036352D" w:rsidRDefault="0036352D" w:rsidP="008309BA">
      <w:pPr>
        <w:pStyle w:val="BodyText"/>
        <w:rPr>
          <w:rFonts w:cs="Arial"/>
          <w:lang w:val="x-none"/>
        </w:rPr>
      </w:pPr>
    </w:p>
    <w:p w14:paraId="37A8035D" w14:textId="1A7B0DCE" w:rsidR="0036352D" w:rsidRPr="0036352D" w:rsidRDefault="0036352D" w:rsidP="0036352D">
      <w:pPr>
        <w:snapToGrid w:val="0"/>
        <w:rPr>
          <w:rFonts w:ascii="Arial" w:hAnsi="Arial" w:cs="Arial"/>
        </w:rPr>
      </w:pPr>
      <w:r w:rsidRPr="0036352D">
        <w:rPr>
          <w:rFonts w:ascii="Arial" w:hAnsi="Arial" w:cs="Arial"/>
          <w:lang w:eastAsia="zh-CN"/>
        </w:rPr>
        <w:t xml:space="preserve">This contribution discusses the need for aperiodic CSI reporting on PUCCH, UCI on PUSCH and PUCCH power control enhancements. </w:t>
      </w:r>
    </w:p>
    <w:p w14:paraId="2D630DF1" w14:textId="0BA33D58" w:rsidR="004000E8" w:rsidRPr="0036352D" w:rsidRDefault="00230D18" w:rsidP="00CE0424">
      <w:pPr>
        <w:pStyle w:val="Heading1"/>
        <w:rPr>
          <w:rFonts w:cs="Arial"/>
        </w:rPr>
      </w:pPr>
      <w:bookmarkStart w:id="0" w:name="_Ref178064866"/>
      <w:r w:rsidRPr="0036352D">
        <w:rPr>
          <w:rFonts w:cs="Arial"/>
        </w:rPr>
        <w:t>2</w:t>
      </w:r>
      <w:r w:rsidRPr="0036352D">
        <w:rPr>
          <w:rFonts w:cs="Arial"/>
        </w:rPr>
        <w:tab/>
      </w:r>
      <w:r w:rsidR="004000E8" w:rsidRPr="0036352D">
        <w:rPr>
          <w:rFonts w:cs="Arial"/>
        </w:rPr>
        <w:t>Discussion</w:t>
      </w:r>
      <w:bookmarkEnd w:id="0"/>
    </w:p>
    <w:p w14:paraId="1EAACC20" w14:textId="4A21190E" w:rsidR="00627B87" w:rsidRPr="0036352D" w:rsidRDefault="008309BA" w:rsidP="00CB5E46">
      <w:pPr>
        <w:pStyle w:val="Heading2"/>
        <w:rPr>
          <w:rFonts w:cs="Arial"/>
        </w:rPr>
      </w:pPr>
      <w:r w:rsidRPr="0036352D">
        <w:rPr>
          <w:rFonts w:cs="Arial"/>
        </w:rPr>
        <w:t>2.1</w:t>
      </w:r>
      <w:r w:rsidRPr="0036352D">
        <w:rPr>
          <w:rFonts w:cs="Arial"/>
        </w:rPr>
        <w:tab/>
      </w:r>
      <w:r w:rsidR="00602B66" w:rsidRPr="0036352D">
        <w:rPr>
          <w:rFonts w:cs="Arial"/>
        </w:rPr>
        <w:t>Aperiodic CSI</w:t>
      </w:r>
    </w:p>
    <w:p w14:paraId="72CB0FB7" w14:textId="5652073B" w:rsidR="00602B66" w:rsidRPr="0036352D" w:rsidRDefault="00602B66" w:rsidP="00602B66">
      <w:pPr>
        <w:snapToGrid w:val="0"/>
        <w:rPr>
          <w:rFonts w:ascii="Arial" w:hAnsi="Arial" w:cs="Arial"/>
          <w:lang w:eastAsia="zh-CN"/>
        </w:rPr>
      </w:pPr>
      <w:r w:rsidRPr="0036352D">
        <w:rPr>
          <w:rFonts w:ascii="Arial" w:hAnsi="Arial" w:cs="Arial"/>
          <w:lang w:eastAsia="zh-CN"/>
        </w:rPr>
        <w:t xml:space="preserve">The topic of A-CSI on PUCCH was previously discussed in Rel-15 timeframe, where A-CSI reporting on PUCCH was agreed to be supported at </w:t>
      </w:r>
      <w:r w:rsidRPr="0036352D">
        <w:rPr>
          <w:rFonts w:ascii="Arial" w:hAnsi="Arial" w:cs="Arial"/>
        </w:rPr>
        <w:t>RAN1#90-AH3</w:t>
      </w:r>
      <w:r w:rsidRPr="0036352D">
        <w:rPr>
          <w:rFonts w:ascii="Arial" w:hAnsi="Arial" w:cs="Arial"/>
          <w:lang w:eastAsia="zh-CN"/>
        </w:rPr>
        <w:t>. However, due to time limitations and lack of consensus on the triggering mechanism, A-CSI on PUCCH was ultimately left out of NR Rel-15.</w:t>
      </w:r>
    </w:p>
    <w:p w14:paraId="7326D351" w14:textId="77777777" w:rsidR="00602B66" w:rsidRPr="0036352D" w:rsidRDefault="00602B66" w:rsidP="00602B66">
      <w:pPr>
        <w:snapToGrid w:val="0"/>
        <w:rPr>
          <w:rFonts w:ascii="Arial" w:hAnsi="Arial" w:cs="Arial"/>
          <w:lang w:eastAsia="x-none"/>
        </w:rPr>
      </w:pPr>
      <w:r w:rsidRPr="0036352D">
        <w:rPr>
          <w:rFonts w:ascii="Arial" w:hAnsi="Arial" w:cs="Arial"/>
          <w:lang w:eastAsia="zh-CN"/>
        </w:rPr>
        <w:t>However, the existing agreements in NR Rel-15 WI can be taken as a starting point for discussion in eURLLC:</w:t>
      </w:r>
    </w:p>
    <w:p w14:paraId="3385C3BC" w14:textId="77777777" w:rsidR="00602B66" w:rsidRPr="0036352D" w:rsidRDefault="00602B66" w:rsidP="00602B66">
      <w:pPr>
        <w:rPr>
          <w:rFonts w:ascii="Arial" w:hAnsi="Arial" w:cs="Arial"/>
          <w:b/>
        </w:rPr>
      </w:pPr>
      <w:r w:rsidRPr="0036352D">
        <w:rPr>
          <w:rFonts w:ascii="Arial" w:hAnsi="Arial" w:cs="Arial"/>
          <w:b/>
          <w:highlight w:val="green"/>
        </w:rPr>
        <w:t>Agreement:</w:t>
      </w:r>
    </w:p>
    <w:p w14:paraId="2DB2E022" w14:textId="79F06575" w:rsidR="00602B66" w:rsidRPr="0036352D" w:rsidRDefault="00602B66" w:rsidP="00602B66">
      <w:pPr>
        <w:pStyle w:val="RAN1bullet1"/>
        <w:rPr>
          <w:rFonts w:ascii="Arial" w:hAnsi="Arial" w:cs="Arial"/>
        </w:rPr>
      </w:pPr>
      <w:r w:rsidRPr="0036352D">
        <w:rPr>
          <w:rFonts w:ascii="Arial" w:hAnsi="Arial" w:cs="Arial"/>
        </w:rPr>
        <w:t>For A-CSI on short PUCCH with single CSI report, down</w:t>
      </w:r>
      <w:r w:rsidR="002F3AAE">
        <w:rPr>
          <w:rFonts w:ascii="Arial" w:hAnsi="Arial" w:cs="Arial"/>
        </w:rPr>
        <w:t>-</w:t>
      </w:r>
      <w:r w:rsidRPr="0036352D">
        <w:rPr>
          <w:rFonts w:ascii="Arial" w:hAnsi="Arial" w:cs="Arial"/>
        </w:rPr>
        <w:t>select from the following:</w:t>
      </w:r>
    </w:p>
    <w:p w14:paraId="424D5437" w14:textId="77777777" w:rsidR="00602B66" w:rsidRPr="0036352D" w:rsidRDefault="00602B66" w:rsidP="003C104F">
      <w:pPr>
        <w:pStyle w:val="RAN1bullet2"/>
        <w:ind w:left="927"/>
        <w:rPr>
          <w:rFonts w:ascii="Arial" w:hAnsi="Arial" w:cs="Arial"/>
        </w:rPr>
      </w:pPr>
      <w:r w:rsidRPr="0036352D">
        <w:rPr>
          <w:rFonts w:ascii="Arial" w:hAnsi="Arial" w:cs="Arial"/>
        </w:rPr>
        <w:t>Alt 1:</w:t>
      </w:r>
    </w:p>
    <w:p w14:paraId="2BA48FFB" w14:textId="77777777" w:rsidR="00602B66" w:rsidRPr="0036352D" w:rsidRDefault="00602B66" w:rsidP="003C104F">
      <w:pPr>
        <w:pStyle w:val="RAN1bullet3"/>
        <w:ind w:left="1647"/>
        <w:rPr>
          <w:rFonts w:ascii="Arial" w:hAnsi="Arial" w:cs="Arial"/>
        </w:rPr>
      </w:pPr>
      <w:r w:rsidRPr="0036352D">
        <w:rPr>
          <w:rFonts w:ascii="Arial" w:hAnsi="Arial" w:cs="Arial"/>
        </w:rPr>
        <w:t>The CSI report is triggered with CSI request field in DL-related DCI</w:t>
      </w:r>
    </w:p>
    <w:p w14:paraId="63346D64" w14:textId="77777777" w:rsidR="00602B66" w:rsidRPr="0036352D" w:rsidRDefault="00602B66" w:rsidP="003C104F">
      <w:pPr>
        <w:pStyle w:val="RAN1bullet3"/>
        <w:numPr>
          <w:ilvl w:val="3"/>
          <w:numId w:val="30"/>
        </w:numPr>
        <w:ind w:left="2367"/>
        <w:rPr>
          <w:rFonts w:ascii="Arial" w:hAnsi="Arial" w:cs="Arial"/>
        </w:rPr>
      </w:pPr>
      <w:r w:rsidRPr="0036352D">
        <w:rPr>
          <w:rFonts w:ascii="Arial" w:hAnsi="Arial" w:cs="Arial"/>
        </w:rPr>
        <w:t>UE-specific or UE-group-specific DCI is to be discussed in control channel session</w:t>
      </w:r>
    </w:p>
    <w:p w14:paraId="6D559408" w14:textId="23EC4065" w:rsidR="00602B66" w:rsidRPr="0036352D" w:rsidRDefault="00602B66" w:rsidP="003C104F">
      <w:pPr>
        <w:pStyle w:val="RAN1bullet3"/>
        <w:ind w:left="1647"/>
        <w:rPr>
          <w:rFonts w:ascii="Arial" w:hAnsi="Arial" w:cs="Arial"/>
        </w:rPr>
      </w:pPr>
      <w:r w:rsidRPr="0036352D">
        <w:rPr>
          <w:rFonts w:ascii="Arial" w:hAnsi="Arial" w:cs="Arial"/>
        </w:rPr>
        <w:t xml:space="preserve">PUCCH resource indicator field in DL-related DCI indicates the PUCCH resource for the triggered CSI report from </w:t>
      </w:r>
      <w:proofErr w:type="gramStart"/>
      <w:r w:rsidRPr="0036352D">
        <w:rPr>
          <w:rFonts w:ascii="Arial" w:hAnsi="Arial" w:cs="Arial"/>
        </w:rPr>
        <w:t>a</w:t>
      </w:r>
      <w:proofErr w:type="gramEnd"/>
      <w:r w:rsidRPr="0036352D">
        <w:rPr>
          <w:rFonts w:ascii="Arial" w:hAnsi="Arial" w:cs="Arial"/>
        </w:rPr>
        <w:t xml:space="preserve"> </w:t>
      </w:r>
      <w:proofErr w:type="spellStart"/>
      <w:r w:rsidRPr="0036352D">
        <w:rPr>
          <w:rFonts w:ascii="Arial" w:hAnsi="Arial" w:cs="Arial"/>
        </w:rPr>
        <w:t>et</w:t>
      </w:r>
      <w:proofErr w:type="spellEnd"/>
      <w:r w:rsidRPr="0036352D">
        <w:rPr>
          <w:rFonts w:ascii="Arial" w:hAnsi="Arial" w:cs="Arial"/>
        </w:rPr>
        <w:t xml:space="preserve"> of higher-layer configured PUCCH resources</w:t>
      </w:r>
    </w:p>
    <w:p w14:paraId="071CD6AB" w14:textId="77777777" w:rsidR="00602B66" w:rsidRPr="0036352D" w:rsidRDefault="00602B66" w:rsidP="003C104F">
      <w:pPr>
        <w:pStyle w:val="RAN1bullet2"/>
        <w:ind w:left="927"/>
        <w:rPr>
          <w:rFonts w:ascii="Arial" w:hAnsi="Arial" w:cs="Arial"/>
        </w:rPr>
      </w:pPr>
      <w:r w:rsidRPr="0036352D">
        <w:rPr>
          <w:rFonts w:ascii="Arial" w:hAnsi="Arial" w:cs="Arial"/>
        </w:rPr>
        <w:t>Alt 2:</w:t>
      </w:r>
    </w:p>
    <w:p w14:paraId="786416FD" w14:textId="77777777" w:rsidR="00602B66" w:rsidRPr="0036352D" w:rsidRDefault="00602B66" w:rsidP="003C104F">
      <w:pPr>
        <w:pStyle w:val="RAN1bullet3"/>
        <w:ind w:left="1647"/>
        <w:rPr>
          <w:rFonts w:ascii="Arial" w:hAnsi="Arial" w:cs="Arial"/>
        </w:rPr>
      </w:pPr>
      <w:r w:rsidRPr="0036352D">
        <w:rPr>
          <w:rFonts w:ascii="Arial" w:hAnsi="Arial" w:cs="Arial"/>
        </w:rPr>
        <w:t>Use UE-specific UL-related DCI, CSI request field triggers a CSI report. It is indicated in the CSI Report Setting if PUCCH or PUSCH is used</w:t>
      </w:r>
    </w:p>
    <w:p w14:paraId="32D2E2F2" w14:textId="77777777" w:rsidR="00602B66" w:rsidRPr="0036352D" w:rsidRDefault="00602B66" w:rsidP="003C104F">
      <w:pPr>
        <w:pStyle w:val="RAN1bullet2"/>
        <w:ind w:left="927"/>
        <w:rPr>
          <w:rFonts w:ascii="Arial" w:hAnsi="Arial" w:cs="Arial"/>
        </w:rPr>
      </w:pPr>
      <w:r w:rsidRPr="0036352D">
        <w:rPr>
          <w:rFonts w:ascii="Arial" w:hAnsi="Arial" w:cs="Arial"/>
        </w:rPr>
        <w:t>Alt 3:</w:t>
      </w:r>
      <w:r w:rsidRPr="0036352D">
        <w:rPr>
          <w:rFonts w:ascii="Arial" w:hAnsi="Arial" w:cs="Arial"/>
        </w:rPr>
        <w:tab/>
      </w:r>
    </w:p>
    <w:p w14:paraId="5F591B47" w14:textId="77777777" w:rsidR="00602B66" w:rsidRPr="0036352D" w:rsidRDefault="00602B66" w:rsidP="003C104F">
      <w:pPr>
        <w:pStyle w:val="RAN1bullet3"/>
        <w:ind w:left="1647"/>
        <w:rPr>
          <w:rFonts w:ascii="Arial" w:hAnsi="Arial" w:cs="Arial"/>
        </w:rPr>
      </w:pPr>
      <w:r w:rsidRPr="0036352D">
        <w:rPr>
          <w:rFonts w:ascii="Arial" w:hAnsi="Arial" w:cs="Arial"/>
        </w:rPr>
        <w:lastRenderedPageBreak/>
        <w:t>Use UE-specific UL-related DCI, indication on if PUCCH or PUSCH is used is determined by bit in DCI</w:t>
      </w:r>
    </w:p>
    <w:p w14:paraId="787869ED" w14:textId="77777777" w:rsidR="00602B66" w:rsidRPr="0036352D" w:rsidRDefault="00602B66" w:rsidP="00602B66">
      <w:pPr>
        <w:contextualSpacing/>
        <w:rPr>
          <w:rFonts w:ascii="Arial" w:hAnsi="Arial" w:cs="Arial"/>
        </w:rPr>
      </w:pPr>
    </w:p>
    <w:p w14:paraId="3E84A1F5" w14:textId="7BCC8F78" w:rsidR="00602B66" w:rsidRPr="0036352D" w:rsidRDefault="00602B66" w:rsidP="00602B66">
      <w:pPr>
        <w:rPr>
          <w:rFonts w:ascii="Arial" w:hAnsi="Arial" w:cs="Arial"/>
        </w:rPr>
      </w:pPr>
      <w:r w:rsidRPr="0036352D">
        <w:rPr>
          <w:rFonts w:ascii="Arial" w:hAnsi="Arial" w:cs="Arial"/>
        </w:rPr>
        <w:t xml:space="preserve">One motivation to introduce A-CSI on PUCCH is to allow for more scheduling flexibility at the gNB, even </w:t>
      </w:r>
      <w:r w:rsidR="002F3AAE">
        <w:rPr>
          <w:rFonts w:ascii="Arial" w:hAnsi="Arial" w:cs="Arial"/>
        </w:rPr>
        <w:t xml:space="preserve">for </w:t>
      </w:r>
      <w:r w:rsidRPr="0036352D">
        <w:rPr>
          <w:rFonts w:ascii="Arial" w:hAnsi="Arial" w:cs="Arial"/>
        </w:rPr>
        <w:t xml:space="preserve">wideband CSIs, with a relatively low overhead. A-CSI can be triggered </w:t>
      </w:r>
      <w:proofErr w:type="spellStart"/>
      <w:r w:rsidRPr="0036352D">
        <w:rPr>
          <w:rFonts w:ascii="Arial" w:hAnsi="Arial" w:cs="Arial"/>
        </w:rPr>
        <w:t>aperiodically</w:t>
      </w:r>
      <w:proofErr w:type="spellEnd"/>
      <w:r w:rsidRPr="0036352D">
        <w:rPr>
          <w:rFonts w:ascii="Arial" w:hAnsi="Arial" w:cs="Arial"/>
        </w:rPr>
        <w:t xml:space="preserve"> and it can be wasteful to spend an entire PUSCH transmission (spanning multiple OFDM symbols) if only a couple of 10 bits of WB CSI needs to be transmitted. </w:t>
      </w:r>
    </w:p>
    <w:p w14:paraId="01460D66" w14:textId="77777777" w:rsidR="00602B66" w:rsidRPr="0036352D" w:rsidRDefault="00602B66" w:rsidP="00602B66">
      <w:pPr>
        <w:pStyle w:val="Observation"/>
        <w:overflowPunct/>
        <w:autoSpaceDE/>
        <w:autoSpaceDN/>
        <w:adjustRightInd/>
        <w:spacing w:after="160" w:line="259" w:lineRule="auto"/>
        <w:jc w:val="left"/>
        <w:textAlignment w:val="auto"/>
        <w:rPr>
          <w:rFonts w:cs="Arial"/>
        </w:rPr>
      </w:pPr>
      <w:bookmarkStart w:id="1" w:name="_Toc525917574"/>
      <w:bookmarkStart w:id="2" w:name="_Toc528950322"/>
      <w:r w:rsidRPr="0036352D">
        <w:rPr>
          <w:rFonts w:cs="Arial"/>
        </w:rPr>
        <w:t>It can be wasteful to transmit an entire multi-symbol PUSCH only to convey a couple of bits of WB CSI</w:t>
      </w:r>
      <w:bookmarkEnd w:id="1"/>
      <w:bookmarkEnd w:id="2"/>
    </w:p>
    <w:p w14:paraId="777CA9EA" w14:textId="7A2A4DD1" w:rsidR="00602B66" w:rsidRPr="0036352D" w:rsidRDefault="00602B66" w:rsidP="00602B66">
      <w:pPr>
        <w:rPr>
          <w:rFonts w:ascii="Arial" w:hAnsi="Arial" w:cs="Arial"/>
        </w:rPr>
      </w:pPr>
      <w:r w:rsidRPr="0036352D">
        <w:rPr>
          <w:rFonts w:ascii="Arial" w:hAnsi="Arial" w:cs="Arial"/>
        </w:rPr>
        <w:t xml:space="preserve">Another motivation is to allow for same-slot CSI feedback, where a DCI can be received in the beginning of the slot which triggers a short PUCCH at the end of the slot, which allows for very fast CSI feedback which improves the CSI accuracy, especially in case of fast moving UE or rapid interference variation. Additionally, if the UE only has a small amount of data in its buffer, such as </w:t>
      </w:r>
      <w:r w:rsidR="002F3AAE">
        <w:rPr>
          <w:rFonts w:ascii="Arial" w:hAnsi="Arial" w:cs="Arial"/>
        </w:rPr>
        <w:t xml:space="preserve">it </w:t>
      </w:r>
      <w:r w:rsidRPr="0036352D">
        <w:rPr>
          <w:rFonts w:ascii="Arial" w:hAnsi="Arial" w:cs="Arial"/>
        </w:rPr>
        <w:t>is typical for UR</w:t>
      </w:r>
      <w:r w:rsidR="002F3AAE">
        <w:rPr>
          <w:rFonts w:ascii="Arial" w:hAnsi="Arial" w:cs="Arial"/>
        </w:rPr>
        <w:t>L</w:t>
      </w:r>
      <w:r w:rsidRPr="0036352D">
        <w:rPr>
          <w:rFonts w:ascii="Arial" w:hAnsi="Arial" w:cs="Arial"/>
        </w:rPr>
        <w:t xml:space="preserve">LC type of traffic, the time duration for transmission is typically very short and regular, slower, aperiodic CSI triggering requiring multiple slots may not be fast enough for the CSI to be received before </w:t>
      </w:r>
      <w:r w:rsidR="002F3AAE">
        <w:rPr>
          <w:rFonts w:ascii="Arial" w:hAnsi="Arial" w:cs="Arial"/>
        </w:rPr>
        <w:t xml:space="preserve">end of </w:t>
      </w:r>
      <w:r w:rsidRPr="0036352D">
        <w:rPr>
          <w:rFonts w:ascii="Arial" w:hAnsi="Arial" w:cs="Arial"/>
        </w:rPr>
        <w:t>the transmission to the UE.</w:t>
      </w:r>
    </w:p>
    <w:p w14:paraId="048F6821" w14:textId="77777777" w:rsidR="00602B66" w:rsidRPr="0036352D" w:rsidRDefault="00602B66" w:rsidP="00602B66">
      <w:pPr>
        <w:pStyle w:val="Observation"/>
        <w:overflowPunct/>
        <w:autoSpaceDE/>
        <w:autoSpaceDN/>
        <w:adjustRightInd/>
        <w:spacing w:after="160" w:line="259" w:lineRule="auto"/>
        <w:jc w:val="left"/>
        <w:textAlignment w:val="auto"/>
        <w:rPr>
          <w:rFonts w:cs="Arial"/>
        </w:rPr>
      </w:pPr>
      <w:bookmarkStart w:id="3" w:name="_Toc525917575"/>
      <w:bookmarkStart w:id="4" w:name="_Toc528950323"/>
      <w:r w:rsidRPr="0036352D">
        <w:rPr>
          <w:rFonts w:cs="Arial"/>
        </w:rPr>
        <w:t>Aperiodic CSI on PUCCH allows for same-slot CSI feedback</w:t>
      </w:r>
      <w:bookmarkEnd w:id="3"/>
      <w:bookmarkEnd w:id="4"/>
    </w:p>
    <w:p w14:paraId="0C9A6B38" w14:textId="77777777" w:rsidR="00602B66" w:rsidRPr="0036352D" w:rsidRDefault="00602B66" w:rsidP="00602B66">
      <w:pPr>
        <w:rPr>
          <w:rFonts w:ascii="Arial" w:hAnsi="Arial" w:cs="Arial"/>
        </w:rPr>
      </w:pPr>
      <w:r w:rsidRPr="0036352D">
        <w:rPr>
          <w:rFonts w:ascii="Arial" w:hAnsi="Arial" w:cs="Arial"/>
        </w:rPr>
        <w:t>Therefore, introducing aperiodic CSI feedback carried on PUCCH is a promising feature to enhance URLLC CSI reporting.</w:t>
      </w:r>
    </w:p>
    <w:p w14:paraId="1B1003C9" w14:textId="77777777" w:rsidR="00602B66" w:rsidRPr="0036352D" w:rsidRDefault="00602B66" w:rsidP="00602B66">
      <w:pPr>
        <w:pStyle w:val="Proposal"/>
        <w:tabs>
          <w:tab w:val="num" w:pos="3005"/>
        </w:tabs>
        <w:overflowPunct/>
        <w:autoSpaceDE/>
        <w:autoSpaceDN/>
        <w:adjustRightInd/>
        <w:spacing w:after="160" w:line="259" w:lineRule="auto"/>
        <w:jc w:val="left"/>
        <w:textAlignment w:val="auto"/>
        <w:rPr>
          <w:rFonts w:cs="Arial"/>
        </w:rPr>
      </w:pPr>
      <w:bookmarkStart w:id="5" w:name="_Toc525917801"/>
      <w:bookmarkStart w:id="6" w:name="_Toc528950392"/>
      <w:r w:rsidRPr="0036352D">
        <w:rPr>
          <w:rFonts w:cs="Arial"/>
        </w:rPr>
        <w:t>Introduce aperiodic CSI feedback on PUCCH</w:t>
      </w:r>
      <w:bookmarkEnd w:id="5"/>
      <w:bookmarkEnd w:id="6"/>
    </w:p>
    <w:p w14:paraId="506DF196" w14:textId="77777777" w:rsidR="00602B66" w:rsidRPr="0036352D" w:rsidRDefault="00602B66" w:rsidP="00602B66">
      <w:pPr>
        <w:rPr>
          <w:rFonts w:ascii="Arial" w:hAnsi="Arial" w:cs="Arial"/>
        </w:rPr>
      </w:pPr>
      <w:r w:rsidRPr="0036352D">
        <w:rPr>
          <w:rFonts w:ascii="Arial" w:hAnsi="Arial" w:cs="Arial"/>
        </w:rPr>
        <w:t xml:space="preserve">Obviously, an A-CSI report must be triggered with DCI by indicating which CSI report shall be reported in the CSI request field. Traditionally, the CSI request field is present in UL-related DCI, as the CSI report in that case is multiplexed with UL-SCH on PUSCH and the UL-related DCI contains the PUSCH resource allocation. However, when the A-CSI report is transmitted on PUCCH, it makes more sense to include a CSI request field in DL-related DCI. </w:t>
      </w:r>
    </w:p>
    <w:p w14:paraId="24D9F0D8" w14:textId="43F8541F" w:rsidR="00602B66" w:rsidRPr="0036352D" w:rsidRDefault="00602B66" w:rsidP="00602B66">
      <w:pPr>
        <w:pStyle w:val="ListParagraph"/>
        <w:numPr>
          <w:ilvl w:val="0"/>
          <w:numId w:val="31"/>
        </w:numPr>
        <w:overflowPunct/>
        <w:autoSpaceDE/>
        <w:autoSpaceDN/>
        <w:adjustRightInd/>
        <w:spacing w:after="180" w:line="259" w:lineRule="auto"/>
        <w:contextualSpacing/>
        <w:textAlignment w:val="auto"/>
        <w:rPr>
          <w:rFonts w:ascii="Arial" w:hAnsi="Arial" w:cs="Arial"/>
          <w:sz w:val="20"/>
        </w:rPr>
      </w:pPr>
      <w:r w:rsidRPr="0036352D">
        <w:rPr>
          <w:rFonts w:ascii="Arial" w:hAnsi="Arial" w:cs="Arial"/>
          <w:sz w:val="20"/>
        </w:rPr>
        <w:t xml:space="preserve">Firstly, for the case of same-slot CSI reporting, the UE is likely being scheduled with PDSCH in the same slot as it is triggered with an immediate CSI report (otherwise, there is little benefit with immediate reporting). Thus, if the CSI request field is not present in the DL-related DCI containing the DL grant, both a UL-related and DL-related DCI would need to be transmitted in the same slot. </w:t>
      </w:r>
    </w:p>
    <w:p w14:paraId="57F950C7" w14:textId="77777777" w:rsidR="00602B66" w:rsidRPr="0036352D" w:rsidRDefault="00602B66" w:rsidP="00602B66">
      <w:pPr>
        <w:pStyle w:val="ListParagraph"/>
        <w:numPr>
          <w:ilvl w:val="0"/>
          <w:numId w:val="31"/>
        </w:numPr>
        <w:overflowPunct/>
        <w:autoSpaceDE/>
        <w:autoSpaceDN/>
        <w:adjustRightInd/>
        <w:spacing w:after="180" w:line="259" w:lineRule="auto"/>
        <w:contextualSpacing/>
        <w:textAlignment w:val="auto"/>
        <w:rPr>
          <w:rFonts w:ascii="Arial" w:hAnsi="Arial" w:cs="Arial"/>
          <w:sz w:val="20"/>
        </w:rPr>
      </w:pPr>
      <w:r w:rsidRPr="0036352D">
        <w:rPr>
          <w:rFonts w:ascii="Arial" w:hAnsi="Arial" w:cs="Arial"/>
          <w:sz w:val="20"/>
        </w:rPr>
        <w:t xml:space="preserve">Secondly, the DL-related DCI already contains a PUCCH resource indicator field for HARQ-ACK, indicating the timing offset and frequency/code location of the PUCCH carrying ACK/NACK. This field can be re-used for indicating the PUCCH resource for A-CSI. </w:t>
      </w:r>
    </w:p>
    <w:p w14:paraId="129CD8FC" w14:textId="77777777" w:rsidR="00602B66" w:rsidRPr="0036352D" w:rsidRDefault="00602B66" w:rsidP="00602B66">
      <w:pPr>
        <w:pStyle w:val="Observation"/>
        <w:spacing w:after="160" w:line="259" w:lineRule="auto"/>
        <w:jc w:val="left"/>
        <w:rPr>
          <w:rFonts w:cs="Arial"/>
        </w:rPr>
      </w:pPr>
      <w:bookmarkStart w:id="7" w:name="_Toc525917576"/>
      <w:bookmarkStart w:id="8" w:name="_Toc528950324"/>
      <w:r w:rsidRPr="0036352D">
        <w:rPr>
          <w:rFonts w:cs="Arial"/>
        </w:rPr>
        <w:t>It is beneficial to trigger A-CSI on PUCCH with DL-related DCI</w:t>
      </w:r>
      <w:bookmarkEnd w:id="7"/>
      <w:bookmarkEnd w:id="8"/>
    </w:p>
    <w:p w14:paraId="263CE43C" w14:textId="77777777" w:rsidR="00602B66" w:rsidRPr="0036352D" w:rsidRDefault="00602B66" w:rsidP="00602B66">
      <w:pPr>
        <w:pStyle w:val="BodyText"/>
        <w:rPr>
          <w:rFonts w:cs="Arial"/>
        </w:rPr>
      </w:pPr>
    </w:p>
    <w:p w14:paraId="090C9D7A" w14:textId="77777777" w:rsidR="00602B66" w:rsidRPr="0036352D" w:rsidRDefault="00602B66" w:rsidP="00602B66">
      <w:pPr>
        <w:pStyle w:val="BodyText"/>
        <w:rPr>
          <w:rFonts w:cs="Arial"/>
        </w:rPr>
      </w:pPr>
      <w:r w:rsidRPr="0036352D">
        <w:rPr>
          <w:rFonts w:cs="Arial"/>
        </w:rPr>
        <w:t>The simplest approach would be to always piggyback the A-CSI report on the same PUCCH resource that is used to transmit the HARQ-ACK, if HARQ-ACK is present. This approach is desirable from a radio resource management perspective as it simplifies user multiplexing. Note that multiplexing P-CSI and HARQ-ACK on the same PUCCH transmission is already supported, and there exists a mechanism to select differently-sized PUCCH resources depending on UCI payload, so a PUCCH resource with larger frequency-occupancy would be selected and HARQ-ACK reliability is not compromised. As HARQ-ACK and A-CSI is “scheduled” on the PUCCH with the same DCI, there is no error case if the DCI is missed.</w:t>
      </w:r>
    </w:p>
    <w:p w14:paraId="44021654" w14:textId="77777777" w:rsidR="00602B66" w:rsidRPr="0036352D" w:rsidRDefault="00602B66" w:rsidP="00602B66">
      <w:pPr>
        <w:pStyle w:val="Observation"/>
        <w:overflowPunct/>
        <w:autoSpaceDE/>
        <w:autoSpaceDN/>
        <w:adjustRightInd/>
        <w:spacing w:after="160" w:line="259" w:lineRule="auto"/>
        <w:jc w:val="left"/>
        <w:textAlignment w:val="auto"/>
        <w:rPr>
          <w:rFonts w:cs="Arial"/>
        </w:rPr>
      </w:pPr>
      <w:bookmarkStart w:id="9" w:name="_Toc525917577"/>
      <w:bookmarkStart w:id="10" w:name="_Toc528950325"/>
      <w:r w:rsidRPr="0036352D">
        <w:rPr>
          <w:rFonts w:cs="Arial"/>
        </w:rPr>
        <w:t>Multiplexing HARQ-ACK and A-CSI on the same PUCCH is desirable</w:t>
      </w:r>
      <w:bookmarkEnd w:id="9"/>
      <w:bookmarkEnd w:id="10"/>
    </w:p>
    <w:p w14:paraId="1F1F7985" w14:textId="77777777" w:rsidR="00602B66" w:rsidRPr="0036352D" w:rsidRDefault="00602B66" w:rsidP="00602B66">
      <w:pPr>
        <w:rPr>
          <w:rFonts w:ascii="Arial" w:hAnsi="Arial" w:cs="Arial"/>
        </w:rPr>
      </w:pPr>
    </w:p>
    <w:p w14:paraId="1585B777" w14:textId="77777777" w:rsidR="00602B66" w:rsidRPr="0036352D" w:rsidRDefault="00602B66" w:rsidP="00602B66">
      <w:pPr>
        <w:rPr>
          <w:rFonts w:ascii="Arial" w:hAnsi="Arial" w:cs="Arial"/>
        </w:rPr>
      </w:pPr>
      <w:r w:rsidRPr="0036352D">
        <w:rPr>
          <w:rFonts w:ascii="Arial" w:hAnsi="Arial" w:cs="Arial"/>
        </w:rPr>
        <w:t>Based on this discussion, we propose:</w:t>
      </w:r>
    </w:p>
    <w:p w14:paraId="45DC0308" w14:textId="77777777" w:rsidR="00602B66" w:rsidRPr="0036352D" w:rsidRDefault="00602B66" w:rsidP="00602B66">
      <w:pPr>
        <w:pStyle w:val="Proposal"/>
        <w:spacing w:after="160" w:line="259" w:lineRule="auto"/>
        <w:jc w:val="left"/>
        <w:rPr>
          <w:rFonts w:cs="Arial"/>
        </w:rPr>
      </w:pPr>
      <w:bookmarkStart w:id="11" w:name="_Toc494637721"/>
      <w:bookmarkStart w:id="12" w:name="_Toc494738964"/>
      <w:bookmarkStart w:id="13" w:name="_Toc494739971"/>
      <w:bookmarkStart w:id="14" w:name="_Toc525917802"/>
      <w:bookmarkStart w:id="15" w:name="_Toc528950393"/>
      <w:r w:rsidRPr="0036352D">
        <w:rPr>
          <w:rFonts w:cs="Arial"/>
        </w:rPr>
        <w:t>To support aperiodic CSI feedback on PUCCH, a CSI request field can be configured to be present in DL-related DCI</w:t>
      </w:r>
      <w:bookmarkStart w:id="16" w:name="_Toc494637722"/>
      <w:bookmarkStart w:id="17" w:name="_Toc494738965"/>
      <w:bookmarkStart w:id="18" w:name="_Toc494739972"/>
      <w:bookmarkEnd w:id="11"/>
      <w:bookmarkEnd w:id="12"/>
      <w:bookmarkEnd w:id="13"/>
      <w:bookmarkEnd w:id="14"/>
      <w:bookmarkEnd w:id="15"/>
    </w:p>
    <w:p w14:paraId="246D2997" w14:textId="77777777" w:rsidR="00602B66" w:rsidRPr="0036352D" w:rsidRDefault="00602B66" w:rsidP="00602B66">
      <w:pPr>
        <w:pStyle w:val="Proposal"/>
        <w:spacing w:after="160" w:line="259" w:lineRule="auto"/>
        <w:jc w:val="left"/>
        <w:rPr>
          <w:rFonts w:cs="Arial"/>
        </w:rPr>
      </w:pPr>
      <w:bookmarkStart w:id="19" w:name="_Toc525917803"/>
      <w:bookmarkStart w:id="20" w:name="_Toc528950394"/>
      <w:r w:rsidRPr="0036352D">
        <w:rPr>
          <w:rFonts w:cs="Arial"/>
        </w:rPr>
        <w:t>The PUCCH resource indicator field in DL-related DCI indicates the PUCCH resource for the triggered A-CSI report</w:t>
      </w:r>
      <w:bookmarkEnd w:id="16"/>
      <w:bookmarkEnd w:id="17"/>
      <w:bookmarkEnd w:id="18"/>
      <w:bookmarkEnd w:id="19"/>
      <w:bookmarkEnd w:id="20"/>
    </w:p>
    <w:p w14:paraId="0F59259B" w14:textId="6A046E38" w:rsidR="00602B66" w:rsidRDefault="00602B66" w:rsidP="00602B66"/>
    <w:p w14:paraId="47053C0D" w14:textId="75F7D58C" w:rsidR="00602B66" w:rsidRPr="00602B66" w:rsidRDefault="00602B66" w:rsidP="00602B66">
      <w:pPr>
        <w:pStyle w:val="Heading2"/>
      </w:pPr>
      <w:r>
        <w:lastRenderedPageBreak/>
        <w:t>2.2</w:t>
      </w:r>
      <w:r>
        <w:tab/>
        <w:t>UCI on PUSCH enhancements</w:t>
      </w:r>
    </w:p>
    <w:p w14:paraId="319FC785" w14:textId="15E3DCF0" w:rsidR="00CB5E46" w:rsidRPr="00CB5E46" w:rsidRDefault="00CB5E46" w:rsidP="00CB5E46">
      <w:pPr>
        <w:rPr>
          <w:rFonts w:ascii="Arial" w:hAnsi="Arial" w:cs="Arial"/>
          <w:lang w:val="en-US"/>
        </w:rPr>
      </w:pPr>
      <w:r w:rsidRPr="00CB5E46">
        <w:rPr>
          <w:rFonts w:ascii="Arial" w:hAnsi="Arial" w:cs="Arial"/>
          <w:lang w:val="en-US"/>
        </w:rPr>
        <w:t xml:space="preserve">For a UE running mixed services with both eMBB and URLLC the reliability requirements on UCI transmitted on PUSCH can differ significantly from the PUSCH data. The reliability requirement on the UCI can either be higher than the requirement on the PUSCH data, e.g. when transmitting HARQ-ACK for DL URLLC data at the same time as eMBB data, or lower, e.g. when transmitting CQI reports meant for eMBB at the same time as URLLC data. In the case where UCI has lower requirement than PUSCH data it may be preferable to drop some or </w:t>
      </w:r>
      <w:proofErr w:type="gramStart"/>
      <w:r w:rsidRPr="00CB5E46">
        <w:rPr>
          <w:rFonts w:ascii="Arial" w:hAnsi="Arial" w:cs="Arial"/>
          <w:lang w:val="en-US"/>
        </w:rPr>
        <w:t>all of</w:t>
      </w:r>
      <w:proofErr w:type="gramEnd"/>
      <w:r w:rsidRPr="00CB5E46">
        <w:rPr>
          <w:rFonts w:ascii="Arial" w:hAnsi="Arial" w:cs="Arial"/>
          <w:lang w:val="en-US"/>
        </w:rPr>
        <w:t xml:space="preserve"> the UCI. </w:t>
      </w:r>
    </w:p>
    <w:p w14:paraId="59B605D1" w14:textId="77777777" w:rsidR="00CB5E46" w:rsidRDefault="00CB5E46" w:rsidP="00CB5E46">
      <w:pPr>
        <w:pStyle w:val="Observation"/>
        <w:overflowPunct/>
        <w:autoSpaceDE/>
        <w:autoSpaceDN/>
        <w:adjustRightInd/>
        <w:spacing w:after="160" w:line="259" w:lineRule="auto"/>
        <w:jc w:val="left"/>
        <w:textAlignment w:val="auto"/>
      </w:pPr>
      <w:bookmarkStart w:id="21" w:name="_Toc521704457"/>
      <w:bookmarkStart w:id="22" w:name="_Toc521708960"/>
      <w:bookmarkStart w:id="23" w:name="_Toc525660391"/>
      <w:bookmarkStart w:id="24" w:name="_Toc525660458"/>
      <w:bookmarkStart w:id="25" w:name="_Toc525661215"/>
      <w:bookmarkStart w:id="26" w:name="_Toc525904335"/>
      <w:bookmarkStart w:id="27" w:name="_Toc525923875"/>
      <w:bookmarkStart w:id="28" w:name="_Toc528950326"/>
      <w:r w:rsidRPr="00C25747">
        <w:rPr>
          <w:lang w:val="en-US"/>
        </w:rPr>
        <w:t xml:space="preserve">The reliability requirements for UCI and UL data can vary significantly for UEs supporting both eMBB and URLLC. </w:t>
      </w:r>
      <w:r>
        <w:t>Either UCI or PUSCH data can need higher reliability.</w:t>
      </w:r>
      <w:bookmarkEnd w:id="21"/>
      <w:bookmarkEnd w:id="22"/>
      <w:bookmarkEnd w:id="23"/>
      <w:bookmarkEnd w:id="24"/>
      <w:bookmarkEnd w:id="25"/>
      <w:bookmarkEnd w:id="26"/>
      <w:bookmarkEnd w:id="27"/>
      <w:bookmarkEnd w:id="28"/>
    </w:p>
    <w:p w14:paraId="370A0E39" w14:textId="464D97FF" w:rsidR="00CB5E46" w:rsidRDefault="00CB5E46" w:rsidP="00CB5E46">
      <w:pPr>
        <w:rPr>
          <w:rFonts w:ascii="Arial" w:hAnsi="Arial" w:cs="Arial"/>
          <w:lang w:val="en-US"/>
        </w:rPr>
      </w:pPr>
      <w:r w:rsidRPr="00CB5E46">
        <w:rPr>
          <w:rFonts w:ascii="Arial" w:hAnsi="Arial" w:cs="Arial"/>
          <w:lang w:val="en-US"/>
        </w:rPr>
        <w:t>The split of resources between UCI and PUSCH data is controlled through beta factors for different kinds of UCI. The beta factors defined in Rel. 15 have a lowest value of 1.0. This value might not be low enough when considering URLLC data together with eMBB UCI.</w:t>
      </w:r>
      <w:r w:rsidR="00E20E75">
        <w:rPr>
          <w:rFonts w:ascii="Arial" w:hAnsi="Arial" w:cs="Arial"/>
          <w:lang w:val="en-US"/>
        </w:rPr>
        <w:t xml:space="preserve"> The better solution would be an introduction of special beta-factor value allowing to omit UCI on PUSCH to ensure URLLC reliability. The idea can be illustrated by figure 1.</w:t>
      </w:r>
    </w:p>
    <w:p w14:paraId="29CCE496" w14:textId="11335663" w:rsidR="00E20E75" w:rsidRDefault="00957FCD" w:rsidP="00F35AE8">
      <w:pPr>
        <w:jc w:val="center"/>
        <w:rPr>
          <w:rFonts w:ascii="Arial" w:hAnsi="Arial" w:cs="Arial"/>
          <w:lang w:val="en-US"/>
        </w:rPr>
      </w:pPr>
      <w:r>
        <w:rPr>
          <w:noProof/>
        </w:rPr>
        <w:drawing>
          <wp:inline distT="0" distB="0" distL="0" distR="0" wp14:anchorId="7985E14A" wp14:editId="2BF089A2">
            <wp:extent cx="3057753" cy="171842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6152" cy="1723140"/>
                    </a:xfrm>
                    <a:prstGeom prst="rect">
                      <a:avLst/>
                    </a:prstGeom>
                  </pic:spPr>
                </pic:pic>
              </a:graphicData>
            </a:graphic>
          </wp:inline>
        </w:drawing>
      </w:r>
    </w:p>
    <w:p w14:paraId="3F230203" w14:textId="150DDA5E" w:rsidR="00E20E75" w:rsidRPr="00CB5E46" w:rsidRDefault="00F35AE8" w:rsidP="00F35AE8">
      <w:pPr>
        <w:jc w:val="center"/>
        <w:rPr>
          <w:rFonts w:ascii="Arial" w:hAnsi="Arial" w:cs="Arial"/>
          <w:lang w:val="en-US"/>
        </w:rPr>
      </w:pPr>
      <w:r>
        <w:rPr>
          <w:rFonts w:ascii="Arial" w:hAnsi="Arial" w:cs="Arial"/>
          <w:lang w:val="en-US"/>
        </w:rPr>
        <w:t>Figure 1. Beta-factor in DCI signals to “omit” UCI transmission.</w:t>
      </w:r>
    </w:p>
    <w:p w14:paraId="17D07EBF" w14:textId="4F7EF242" w:rsidR="00CB5E46" w:rsidRPr="00F35AE8" w:rsidRDefault="00CB5E46" w:rsidP="00CB5E46">
      <w:pPr>
        <w:pStyle w:val="Proposal"/>
        <w:spacing w:after="160" w:line="259" w:lineRule="auto"/>
        <w:jc w:val="left"/>
        <w:rPr>
          <w:lang w:val="en-US"/>
        </w:rPr>
      </w:pPr>
      <w:bookmarkStart w:id="29" w:name="_Toc521704470"/>
      <w:bookmarkStart w:id="30" w:name="_Toc521708972"/>
      <w:bookmarkStart w:id="31" w:name="_Toc525660404"/>
      <w:bookmarkStart w:id="32" w:name="_Toc525660416"/>
      <w:bookmarkStart w:id="33" w:name="_Toc525660472"/>
      <w:bookmarkStart w:id="34" w:name="_Toc525661227"/>
      <w:bookmarkStart w:id="35" w:name="_Toc525904348"/>
      <w:bookmarkStart w:id="36" w:name="_Toc525904369"/>
      <w:bookmarkStart w:id="37" w:name="_Toc525904470"/>
      <w:bookmarkStart w:id="38" w:name="_Toc525923897"/>
      <w:bookmarkStart w:id="39" w:name="_Toc528950395"/>
      <w:r w:rsidRPr="00C25747">
        <w:rPr>
          <w:bCs w:val="0"/>
          <w:lang w:val="en-US"/>
        </w:rPr>
        <w:t>Consider increasing the range for beta factors in Rel. 16 to include values less than 1.0, including down to 0.0, allowing for dropping of HARQ-ACK/CSI bits from UCI.</w:t>
      </w:r>
      <w:bookmarkEnd w:id="29"/>
      <w:bookmarkEnd w:id="30"/>
      <w:bookmarkEnd w:id="31"/>
      <w:bookmarkEnd w:id="32"/>
      <w:bookmarkEnd w:id="33"/>
      <w:bookmarkEnd w:id="34"/>
      <w:bookmarkEnd w:id="35"/>
      <w:bookmarkEnd w:id="36"/>
      <w:bookmarkEnd w:id="37"/>
      <w:bookmarkEnd w:id="38"/>
      <w:bookmarkEnd w:id="39"/>
      <w:r w:rsidRPr="00C25747">
        <w:rPr>
          <w:bCs w:val="0"/>
          <w:lang w:val="en-US"/>
        </w:rPr>
        <w:t xml:space="preserve"> </w:t>
      </w:r>
    </w:p>
    <w:p w14:paraId="5420AAF6" w14:textId="23EFDD69" w:rsidR="00F35AE8" w:rsidRPr="00075B4E" w:rsidRDefault="00692097" w:rsidP="00075B4E">
      <w:pPr>
        <w:rPr>
          <w:rFonts w:ascii="Arial" w:hAnsi="Arial" w:cs="Arial"/>
          <w:lang w:val="en-US"/>
        </w:rPr>
      </w:pPr>
      <w:r w:rsidRPr="00075B4E">
        <w:rPr>
          <w:rFonts w:ascii="Arial" w:hAnsi="Arial" w:cs="Arial"/>
          <w:lang w:val="en-US"/>
        </w:rPr>
        <w:t>Anoth</w:t>
      </w:r>
      <w:r w:rsidR="00CA7CA2" w:rsidRPr="00075B4E">
        <w:rPr>
          <w:rFonts w:ascii="Arial" w:hAnsi="Arial" w:cs="Arial"/>
          <w:lang w:val="en-US"/>
        </w:rPr>
        <w:t xml:space="preserve">er issue related to the case is when scheduling request for URLLC mini-slot transmission comes during </w:t>
      </w:r>
      <w:r w:rsidR="00227B1F" w:rsidRPr="00075B4E">
        <w:rPr>
          <w:rFonts w:ascii="Arial" w:hAnsi="Arial" w:cs="Arial"/>
          <w:lang w:val="en-US"/>
        </w:rPr>
        <w:t xml:space="preserve">slot-based transmission. According to Rel-15 specification </w:t>
      </w:r>
      <w:r w:rsidR="00957FCD" w:rsidRPr="00075B4E">
        <w:rPr>
          <w:rFonts w:ascii="Arial" w:hAnsi="Arial" w:cs="Arial"/>
          <w:lang w:val="en-US"/>
        </w:rPr>
        <w:t>S</w:t>
      </w:r>
      <w:r w:rsidR="00227B1F" w:rsidRPr="00075B4E">
        <w:rPr>
          <w:rFonts w:ascii="Arial" w:hAnsi="Arial" w:cs="Arial"/>
          <w:lang w:val="en-US"/>
        </w:rPr>
        <w:t xml:space="preserve">R cannot be multiplexed with UCI in case piggyback UCI transmission. This opportunity was disabled because transmitting PUSCH UE already has granted resources and may send BSR together with data. However, this works not well from mini-slot transmission point of view, since BSR can be decoded only after the </w:t>
      </w:r>
      <w:r w:rsidR="00E34297" w:rsidRPr="00075B4E">
        <w:rPr>
          <w:rFonts w:ascii="Arial" w:hAnsi="Arial" w:cs="Arial"/>
          <w:lang w:val="en-US"/>
        </w:rPr>
        <w:t>full reception of eMBB transmission</w:t>
      </w:r>
      <w:r w:rsidR="00227B1F" w:rsidRPr="00075B4E">
        <w:rPr>
          <w:rFonts w:ascii="Arial" w:hAnsi="Arial" w:cs="Arial"/>
          <w:lang w:val="en-US"/>
        </w:rPr>
        <w:t xml:space="preserve"> together with other data, thus, URLLC requirement cannot be met in such cases. The issue illustration is shown on figure 2.</w:t>
      </w:r>
    </w:p>
    <w:p w14:paraId="5DC369B5" w14:textId="75C07D46" w:rsidR="00F70730" w:rsidRPr="00075B4E" w:rsidRDefault="00504B1B" w:rsidP="00075B4E">
      <w:pPr>
        <w:jc w:val="center"/>
        <w:rPr>
          <w:rFonts w:ascii="Arial" w:hAnsi="Arial" w:cs="Arial"/>
          <w:b/>
          <w:lang w:val="en-US"/>
        </w:rPr>
      </w:pPr>
      <w:r w:rsidRPr="00075B4E">
        <w:rPr>
          <w:rFonts w:ascii="Arial" w:hAnsi="Arial" w:cs="Arial"/>
          <w:noProof/>
        </w:rPr>
        <w:drawing>
          <wp:inline distT="0" distB="0" distL="0" distR="0" wp14:anchorId="7492DE50" wp14:editId="4A80A136">
            <wp:extent cx="4738978" cy="22510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8072" cy="2260145"/>
                    </a:xfrm>
                    <a:prstGeom prst="rect">
                      <a:avLst/>
                    </a:prstGeom>
                  </pic:spPr>
                </pic:pic>
              </a:graphicData>
            </a:graphic>
          </wp:inline>
        </w:drawing>
      </w:r>
    </w:p>
    <w:p w14:paraId="09575CBD" w14:textId="26426FB0" w:rsidR="00F70730" w:rsidRPr="00075B4E" w:rsidRDefault="00F70730" w:rsidP="00075B4E">
      <w:pPr>
        <w:jc w:val="center"/>
        <w:rPr>
          <w:rFonts w:ascii="Arial" w:hAnsi="Arial" w:cs="Arial"/>
          <w:lang w:val="en-US"/>
        </w:rPr>
      </w:pPr>
      <w:r w:rsidRPr="00075B4E">
        <w:rPr>
          <w:rFonts w:ascii="Arial" w:hAnsi="Arial" w:cs="Arial"/>
          <w:lang w:val="en-US"/>
        </w:rPr>
        <w:t>Figure 2. URLLC SR comes right before or during eMBB transmission.</w:t>
      </w:r>
    </w:p>
    <w:p w14:paraId="1192E8ED" w14:textId="374A5637" w:rsidR="00F70730" w:rsidRPr="00075B4E" w:rsidRDefault="00F70730" w:rsidP="00075B4E">
      <w:pPr>
        <w:rPr>
          <w:rFonts w:ascii="Arial" w:hAnsi="Arial" w:cs="Arial"/>
          <w:lang w:val="en-US"/>
        </w:rPr>
      </w:pPr>
      <w:r w:rsidRPr="00075B4E">
        <w:rPr>
          <w:rFonts w:ascii="Arial" w:hAnsi="Arial" w:cs="Arial"/>
          <w:lang w:val="en-US"/>
        </w:rPr>
        <w:lastRenderedPageBreak/>
        <w:t>Considering this issue, we believe it is reasonable to propose:</w:t>
      </w:r>
    </w:p>
    <w:p w14:paraId="0A2BA6CB" w14:textId="2BD3085C" w:rsidR="00227B1F" w:rsidRPr="00F35AE8" w:rsidRDefault="00227B1F" w:rsidP="00227B1F">
      <w:pPr>
        <w:pStyle w:val="Proposal"/>
        <w:spacing w:after="160" w:line="259" w:lineRule="auto"/>
        <w:jc w:val="left"/>
        <w:rPr>
          <w:lang w:val="en-US"/>
        </w:rPr>
      </w:pPr>
      <w:bookmarkStart w:id="40" w:name="_Toc528950396"/>
      <w:r>
        <w:rPr>
          <w:bCs w:val="0"/>
          <w:lang w:val="en-US"/>
        </w:rPr>
        <w:t>The problem of URLLC SR</w:t>
      </w:r>
      <w:r w:rsidRPr="00C25747">
        <w:rPr>
          <w:bCs w:val="0"/>
          <w:lang w:val="en-US"/>
        </w:rPr>
        <w:t xml:space="preserve"> </w:t>
      </w:r>
      <w:r>
        <w:rPr>
          <w:bCs w:val="0"/>
          <w:lang w:val="en-US"/>
        </w:rPr>
        <w:t xml:space="preserve">colliding with eMBB </w:t>
      </w:r>
      <w:r w:rsidR="00F70730">
        <w:rPr>
          <w:bCs w:val="0"/>
          <w:lang w:val="en-US"/>
        </w:rPr>
        <w:t>PUSCH in mixed scenario should be studied in Rel-16.</w:t>
      </w:r>
      <w:bookmarkEnd w:id="40"/>
    </w:p>
    <w:p w14:paraId="3DE04B9F" w14:textId="77777777" w:rsidR="00227B1F" w:rsidRPr="00CA7CA2" w:rsidRDefault="00227B1F" w:rsidP="00CA7CA2">
      <w:pPr>
        <w:pStyle w:val="Proposal"/>
        <w:numPr>
          <w:ilvl w:val="0"/>
          <w:numId w:val="0"/>
        </w:numPr>
        <w:tabs>
          <w:tab w:val="clear" w:pos="1701"/>
          <w:tab w:val="left" w:pos="0"/>
        </w:tabs>
        <w:spacing w:after="160" w:line="259" w:lineRule="auto"/>
        <w:jc w:val="left"/>
        <w:rPr>
          <w:b w:val="0"/>
          <w:lang w:val="en-US"/>
        </w:rPr>
      </w:pPr>
    </w:p>
    <w:p w14:paraId="01FFBD73" w14:textId="0C4E37EF" w:rsidR="00602B66" w:rsidRDefault="00602B66" w:rsidP="00602B66">
      <w:pPr>
        <w:pStyle w:val="Heading2"/>
        <w:rPr>
          <w:lang w:val="en-US"/>
        </w:rPr>
      </w:pPr>
      <w:r>
        <w:rPr>
          <w:lang w:val="en-US"/>
        </w:rPr>
        <w:t>2.3</w:t>
      </w:r>
      <w:r>
        <w:rPr>
          <w:lang w:val="en-US"/>
        </w:rPr>
        <w:tab/>
        <w:t>PUCCH power control</w:t>
      </w:r>
    </w:p>
    <w:p w14:paraId="349B174A" w14:textId="353482FF" w:rsidR="00CB5E46" w:rsidRPr="00692097" w:rsidRDefault="00CB5E46" w:rsidP="00CB5E46">
      <w:pPr>
        <w:pStyle w:val="ListParagraph"/>
        <w:ind w:left="0"/>
        <w:rPr>
          <w:rFonts w:ascii="Arial" w:hAnsi="Arial" w:cs="Arial"/>
          <w:sz w:val="20"/>
        </w:rPr>
      </w:pPr>
      <w:r w:rsidRPr="00692097">
        <w:rPr>
          <w:rFonts w:ascii="Arial" w:hAnsi="Arial" w:cs="Arial"/>
          <w:sz w:val="20"/>
          <w:lang w:val="en-US"/>
        </w:rPr>
        <w:t xml:space="preserve">In our companion paper </w:t>
      </w:r>
      <w:r w:rsidR="00F70730">
        <w:rPr>
          <w:rFonts w:ascii="Arial" w:hAnsi="Arial" w:cs="Arial"/>
          <w:sz w:val="20"/>
        </w:rPr>
        <w:fldChar w:fldCharType="begin"/>
      </w:r>
      <w:r w:rsidR="00F70730">
        <w:rPr>
          <w:rFonts w:ascii="Arial" w:hAnsi="Arial" w:cs="Arial"/>
          <w:sz w:val="20"/>
          <w:lang w:val="en-US"/>
        </w:rPr>
        <w:instrText xml:space="preserve"> REF _Ref528947387 \r \h </w:instrText>
      </w:r>
      <w:r w:rsidR="00F70730">
        <w:rPr>
          <w:rFonts w:ascii="Arial" w:hAnsi="Arial" w:cs="Arial"/>
          <w:sz w:val="20"/>
        </w:rPr>
      </w:r>
      <w:r w:rsidR="00F70730">
        <w:rPr>
          <w:rFonts w:ascii="Arial" w:hAnsi="Arial" w:cs="Arial"/>
          <w:sz w:val="20"/>
        </w:rPr>
        <w:fldChar w:fldCharType="separate"/>
      </w:r>
      <w:r w:rsidR="00075B4E">
        <w:rPr>
          <w:rFonts w:ascii="Arial" w:hAnsi="Arial" w:cs="Arial"/>
          <w:sz w:val="20"/>
          <w:lang w:val="en-US"/>
        </w:rPr>
        <w:t>[3]</w:t>
      </w:r>
      <w:r w:rsidR="00F70730">
        <w:rPr>
          <w:rFonts w:ascii="Arial" w:hAnsi="Arial" w:cs="Arial"/>
          <w:sz w:val="20"/>
        </w:rPr>
        <w:fldChar w:fldCharType="end"/>
      </w:r>
      <w:r w:rsidRPr="00692097">
        <w:rPr>
          <w:rFonts w:ascii="Arial" w:hAnsi="Arial" w:cs="Arial"/>
          <w:sz w:val="20"/>
          <w:lang w:val="en-US"/>
        </w:rPr>
        <w:t xml:space="preserve"> it is observed that when UCI is transmitted on PUCCH the reliability requirement can also differ significantly if UCI is related to eMBB or URLLC. Especially a HARQ-ACK relating to eMBB does not need to be as reliable as a HARQ-ACK relating to URLLC.  In our paper it is observed that for PUCCH Format 0 and Format 1 the suitable methods to control reliability is limited to selection of number of symbols and/or power adjustment. It is also observed that NR Rel-15 does not support fast adjustment of reliability using power control. In some scenarios adjustment of reliability using selection of number of symbols may not be enough in a mixed-services scenario. </w:t>
      </w:r>
      <w:r w:rsidRPr="00692097">
        <w:rPr>
          <w:rFonts w:ascii="Arial" w:hAnsi="Arial" w:cs="Arial"/>
          <w:sz w:val="20"/>
        </w:rPr>
        <w:t>Therefore, we propose:</w:t>
      </w:r>
    </w:p>
    <w:p w14:paraId="3CD94AAC" w14:textId="77777777" w:rsidR="00CB5E46" w:rsidRDefault="00CB5E46" w:rsidP="00CB5E46">
      <w:pPr>
        <w:pStyle w:val="ListParagraph"/>
        <w:ind w:left="0"/>
      </w:pPr>
      <w:r>
        <w:t xml:space="preserve"> </w:t>
      </w:r>
    </w:p>
    <w:p w14:paraId="77128BB0" w14:textId="77777777" w:rsidR="00CB5E46" w:rsidRPr="00C25747" w:rsidRDefault="00CB5E46" w:rsidP="00CB5E46">
      <w:pPr>
        <w:pStyle w:val="Proposal"/>
        <w:spacing w:after="160" w:line="259" w:lineRule="auto"/>
        <w:jc w:val="left"/>
        <w:rPr>
          <w:lang w:val="en-US"/>
        </w:rPr>
      </w:pPr>
      <w:bookmarkStart w:id="41" w:name="_Toc525660405"/>
      <w:bookmarkStart w:id="42" w:name="_Toc525660417"/>
      <w:bookmarkStart w:id="43" w:name="_Toc525660473"/>
      <w:bookmarkStart w:id="44" w:name="_Toc525661228"/>
      <w:bookmarkStart w:id="45" w:name="_Toc525904349"/>
      <w:bookmarkStart w:id="46" w:name="_Toc525904370"/>
      <w:bookmarkStart w:id="47" w:name="_Toc525904471"/>
      <w:bookmarkStart w:id="48" w:name="_Toc525923898"/>
      <w:bookmarkStart w:id="49" w:name="_Toc528950397"/>
      <w:r w:rsidRPr="00C25747">
        <w:rPr>
          <w:lang w:val="en-US"/>
        </w:rPr>
        <w:t>Consider enhancements in PUCCH power control to enable larger power difference between PUCCH transmission related to eMBB and PUCCH transmission related to URLLC:</w:t>
      </w:r>
      <w:bookmarkEnd w:id="41"/>
      <w:bookmarkEnd w:id="42"/>
      <w:bookmarkEnd w:id="43"/>
      <w:bookmarkEnd w:id="44"/>
      <w:bookmarkEnd w:id="45"/>
      <w:bookmarkEnd w:id="46"/>
      <w:bookmarkEnd w:id="47"/>
      <w:bookmarkEnd w:id="48"/>
      <w:bookmarkEnd w:id="49"/>
      <w:r w:rsidRPr="00C25747">
        <w:rPr>
          <w:lang w:val="en-US"/>
        </w:rPr>
        <w:t xml:space="preserve"> </w:t>
      </w:r>
    </w:p>
    <w:p w14:paraId="1D85CBA9" w14:textId="77777777" w:rsidR="00CB5E46" w:rsidRPr="00C25747" w:rsidRDefault="00CB5E46" w:rsidP="00CB5E46">
      <w:pPr>
        <w:pStyle w:val="Proposal"/>
        <w:numPr>
          <w:ilvl w:val="0"/>
          <w:numId w:val="27"/>
        </w:numPr>
        <w:spacing w:after="160" w:line="259" w:lineRule="auto"/>
        <w:jc w:val="left"/>
        <w:rPr>
          <w:lang w:val="en-US"/>
        </w:rPr>
      </w:pPr>
      <w:bookmarkStart w:id="50" w:name="_Toc525660406"/>
      <w:bookmarkStart w:id="51" w:name="_Toc525660418"/>
      <w:bookmarkStart w:id="52" w:name="_Toc525660474"/>
      <w:bookmarkStart w:id="53" w:name="_Toc525661229"/>
      <w:bookmarkStart w:id="54" w:name="_Toc525904350"/>
      <w:bookmarkStart w:id="55" w:name="_Toc525904371"/>
      <w:bookmarkStart w:id="56" w:name="_Toc525904472"/>
      <w:bookmarkStart w:id="57" w:name="_Toc525923899"/>
      <w:bookmarkStart w:id="58" w:name="_Toc528950398"/>
      <w:r w:rsidRPr="00C25747">
        <w:rPr>
          <w:lang w:val="en-US"/>
        </w:rPr>
        <w:t>New TPC table allowing larger power adjustment steps, and/or</w:t>
      </w:r>
      <w:bookmarkEnd w:id="50"/>
      <w:bookmarkEnd w:id="51"/>
      <w:bookmarkEnd w:id="52"/>
      <w:bookmarkEnd w:id="53"/>
      <w:bookmarkEnd w:id="54"/>
      <w:bookmarkEnd w:id="55"/>
      <w:bookmarkEnd w:id="56"/>
      <w:bookmarkEnd w:id="57"/>
      <w:bookmarkEnd w:id="58"/>
    </w:p>
    <w:p w14:paraId="30E2DB73" w14:textId="77777777" w:rsidR="00CB5E46" w:rsidRPr="00C25747" w:rsidRDefault="00CB5E46" w:rsidP="00CB5E46">
      <w:pPr>
        <w:pStyle w:val="Proposal"/>
        <w:numPr>
          <w:ilvl w:val="0"/>
          <w:numId w:val="27"/>
        </w:numPr>
        <w:spacing w:after="160" w:line="259" w:lineRule="auto"/>
        <w:jc w:val="left"/>
        <w:rPr>
          <w:lang w:val="en-US"/>
        </w:rPr>
      </w:pPr>
      <w:bookmarkStart w:id="59" w:name="_Toc525660407"/>
      <w:bookmarkStart w:id="60" w:name="_Toc525660419"/>
      <w:bookmarkStart w:id="61" w:name="_Toc525660475"/>
      <w:bookmarkStart w:id="62" w:name="_Toc525661230"/>
      <w:bookmarkStart w:id="63" w:name="_Toc528950399"/>
      <w:bookmarkStart w:id="64" w:name="_Toc525904351"/>
      <w:bookmarkStart w:id="65" w:name="_Toc525904372"/>
      <w:bookmarkStart w:id="66" w:name="_Toc525904473"/>
      <w:bookmarkStart w:id="67" w:name="_Toc525923900"/>
      <w:r w:rsidRPr="00C25747">
        <w:rPr>
          <w:bCs w:val="0"/>
          <w:lang w:val="en-US"/>
        </w:rPr>
        <w:t xml:space="preserve">Dynamic indication of power setting (e.g.,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0</m:t>
            </m:r>
          </m:sub>
        </m:sSub>
      </m:oMath>
      <w:r w:rsidRPr="00C25747">
        <w:rPr>
          <w:lang w:val="en-US"/>
        </w:rPr>
        <w:t>, closed-loop index) using DCI indication</w:t>
      </w:r>
      <w:bookmarkEnd w:id="59"/>
      <w:bookmarkEnd w:id="60"/>
      <w:bookmarkEnd w:id="61"/>
      <w:bookmarkEnd w:id="62"/>
      <w:bookmarkEnd w:id="63"/>
      <w:r w:rsidRPr="00C25747">
        <w:rPr>
          <w:lang w:val="en-US"/>
        </w:rPr>
        <w:t xml:space="preserve"> </w:t>
      </w:r>
      <w:bookmarkEnd w:id="64"/>
      <w:bookmarkEnd w:id="65"/>
      <w:bookmarkEnd w:id="66"/>
      <w:bookmarkEnd w:id="67"/>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B9662A" w14:textId="0AC7AE18" w:rsidR="00075B4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950322" w:history="1">
        <w:r w:rsidR="00075B4E" w:rsidRPr="00B22F47">
          <w:rPr>
            <w:rStyle w:val="Hyperlink"/>
            <w:rFonts w:cs="Arial"/>
            <w:noProof/>
          </w:rPr>
          <w:t>Observation 1</w:t>
        </w:r>
        <w:r w:rsidR="00075B4E">
          <w:rPr>
            <w:rFonts w:asciiTheme="minorHAnsi" w:eastAsiaTheme="minorEastAsia" w:hAnsiTheme="minorHAnsi" w:cstheme="minorBidi"/>
            <w:b w:val="0"/>
            <w:noProof/>
            <w:sz w:val="22"/>
            <w:szCs w:val="22"/>
            <w:lang w:val="sv-SE" w:eastAsia="sv-SE"/>
          </w:rPr>
          <w:tab/>
        </w:r>
        <w:r w:rsidR="00075B4E" w:rsidRPr="00B22F47">
          <w:rPr>
            <w:rStyle w:val="Hyperlink"/>
            <w:rFonts w:cs="Arial"/>
            <w:noProof/>
          </w:rPr>
          <w:t>It can be wasteful to transmit an entire multi-symbol PUSCH only to convey a couple of bits of WB CSI</w:t>
        </w:r>
      </w:hyperlink>
    </w:p>
    <w:p w14:paraId="499127EF" w14:textId="0EFE6FEB"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23" w:history="1">
        <w:r w:rsidR="00075B4E" w:rsidRPr="00B22F47">
          <w:rPr>
            <w:rStyle w:val="Hyperlink"/>
            <w:rFonts w:cs="Arial"/>
            <w:noProof/>
          </w:rPr>
          <w:t>Observation 2</w:t>
        </w:r>
        <w:r w:rsidR="00075B4E">
          <w:rPr>
            <w:rFonts w:asciiTheme="minorHAnsi" w:eastAsiaTheme="minorEastAsia" w:hAnsiTheme="minorHAnsi" w:cstheme="minorBidi"/>
            <w:b w:val="0"/>
            <w:noProof/>
            <w:sz w:val="22"/>
            <w:szCs w:val="22"/>
            <w:lang w:val="sv-SE" w:eastAsia="sv-SE"/>
          </w:rPr>
          <w:tab/>
        </w:r>
        <w:r w:rsidR="00075B4E" w:rsidRPr="00B22F47">
          <w:rPr>
            <w:rStyle w:val="Hyperlink"/>
            <w:rFonts w:cs="Arial"/>
            <w:noProof/>
          </w:rPr>
          <w:t>Aperiodic CSI on PUCCH allows for same-slot CSI feedback</w:t>
        </w:r>
      </w:hyperlink>
    </w:p>
    <w:p w14:paraId="60B5CB06" w14:textId="07401D0D"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24" w:history="1">
        <w:r w:rsidR="00075B4E" w:rsidRPr="00B22F47">
          <w:rPr>
            <w:rStyle w:val="Hyperlink"/>
            <w:rFonts w:cs="Arial"/>
            <w:noProof/>
          </w:rPr>
          <w:t>Observation 3</w:t>
        </w:r>
        <w:r w:rsidR="00075B4E">
          <w:rPr>
            <w:rFonts w:asciiTheme="minorHAnsi" w:eastAsiaTheme="minorEastAsia" w:hAnsiTheme="minorHAnsi" w:cstheme="minorBidi"/>
            <w:b w:val="0"/>
            <w:noProof/>
            <w:sz w:val="22"/>
            <w:szCs w:val="22"/>
            <w:lang w:val="sv-SE" w:eastAsia="sv-SE"/>
          </w:rPr>
          <w:tab/>
        </w:r>
        <w:r w:rsidR="00075B4E" w:rsidRPr="00B22F47">
          <w:rPr>
            <w:rStyle w:val="Hyperlink"/>
            <w:rFonts w:cs="Arial"/>
            <w:noProof/>
          </w:rPr>
          <w:t>It is beneficial to trigger A-CSI on PUCCH with DL-related DCI</w:t>
        </w:r>
      </w:hyperlink>
    </w:p>
    <w:p w14:paraId="393A7ECB" w14:textId="457CECB1"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25" w:history="1">
        <w:r w:rsidR="00075B4E" w:rsidRPr="00B22F47">
          <w:rPr>
            <w:rStyle w:val="Hyperlink"/>
            <w:rFonts w:cs="Arial"/>
            <w:noProof/>
          </w:rPr>
          <w:t>Observation 4</w:t>
        </w:r>
        <w:r w:rsidR="00075B4E">
          <w:rPr>
            <w:rFonts w:asciiTheme="minorHAnsi" w:eastAsiaTheme="minorEastAsia" w:hAnsiTheme="minorHAnsi" w:cstheme="minorBidi"/>
            <w:b w:val="0"/>
            <w:noProof/>
            <w:sz w:val="22"/>
            <w:szCs w:val="22"/>
            <w:lang w:val="sv-SE" w:eastAsia="sv-SE"/>
          </w:rPr>
          <w:tab/>
        </w:r>
        <w:r w:rsidR="00075B4E" w:rsidRPr="00B22F47">
          <w:rPr>
            <w:rStyle w:val="Hyperlink"/>
            <w:rFonts w:cs="Arial"/>
            <w:noProof/>
          </w:rPr>
          <w:t>Multiplexing HARQ-ACK and A-CSI on the same PUCCH is desirable</w:t>
        </w:r>
      </w:hyperlink>
    </w:p>
    <w:p w14:paraId="141F14E1" w14:textId="2D4D8A1F"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26" w:history="1">
        <w:r w:rsidR="00075B4E" w:rsidRPr="00B22F47">
          <w:rPr>
            <w:rStyle w:val="Hyperlink"/>
            <w:noProof/>
          </w:rPr>
          <w:t>Observation 5</w:t>
        </w:r>
        <w:r w:rsidR="00075B4E">
          <w:rPr>
            <w:rFonts w:asciiTheme="minorHAnsi" w:eastAsiaTheme="minorEastAsia" w:hAnsiTheme="minorHAnsi" w:cstheme="minorBidi"/>
            <w:b w:val="0"/>
            <w:noProof/>
            <w:sz w:val="22"/>
            <w:szCs w:val="22"/>
            <w:lang w:val="sv-SE" w:eastAsia="sv-SE"/>
          </w:rPr>
          <w:tab/>
        </w:r>
        <w:r w:rsidR="00075B4E" w:rsidRPr="00B22F47">
          <w:rPr>
            <w:rStyle w:val="Hyperlink"/>
            <w:noProof/>
            <w:lang w:val="en-US"/>
          </w:rPr>
          <w:t xml:space="preserve">The reliability requirements for UCI and UL data can vary significantly for UEs supporting both eMBB and URLLC. </w:t>
        </w:r>
        <w:r w:rsidR="00075B4E" w:rsidRPr="00B22F47">
          <w:rPr>
            <w:rStyle w:val="Hyperlink"/>
            <w:noProof/>
          </w:rPr>
          <w:t>Either UCI or PUSCH data can need higher reliability.</w:t>
        </w:r>
      </w:hyperlink>
    </w:p>
    <w:p w14:paraId="191C0980" w14:textId="38AB4D18" w:rsidR="006E1C82" w:rsidRDefault="006F6582" w:rsidP="008E065E">
      <w:pPr>
        <w:pStyle w:val="BodyText"/>
        <w:rPr>
          <w:b/>
          <w:bCs/>
        </w:rPr>
      </w:pPr>
      <w:r>
        <w:rPr>
          <w:b/>
          <w:bCs/>
        </w:rPr>
        <w:fldChar w:fldCharType="end"/>
      </w:r>
    </w:p>
    <w:p w14:paraId="63A52374" w14:textId="77777777" w:rsidR="006E1C82" w:rsidRDefault="006E1C82" w:rsidP="008E065E">
      <w:pPr>
        <w:pStyle w:val="BodyText"/>
        <w:rPr>
          <w:b/>
          <w:bCs/>
        </w:rPr>
      </w:pPr>
    </w:p>
    <w:p w14:paraId="514DFC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819A09" w14:textId="0BED3037" w:rsidR="00075B4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50392" w:history="1">
        <w:r w:rsidR="00075B4E" w:rsidRPr="00B24A7A">
          <w:rPr>
            <w:rStyle w:val="Hyperlink"/>
            <w:rFonts w:cs="Arial"/>
            <w:noProof/>
          </w:rPr>
          <w:t>Proposal 1</w:t>
        </w:r>
        <w:r w:rsidR="00075B4E">
          <w:rPr>
            <w:rFonts w:asciiTheme="minorHAnsi" w:eastAsiaTheme="minorEastAsia" w:hAnsiTheme="minorHAnsi" w:cstheme="minorBidi"/>
            <w:b w:val="0"/>
            <w:noProof/>
            <w:sz w:val="22"/>
            <w:szCs w:val="22"/>
            <w:lang w:val="sv-SE" w:eastAsia="sv-SE"/>
          </w:rPr>
          <w:tab/>
        </w:r>
        <w:r w:rsidR="00075B4E" w:rsidRPr="00B24A7A">
          <w:rPr>
            <w:rStyle w:val="Hyperlink"/>
            <w:rFonts w:cs="Arial"/>
            <w:noProof/>
          </w:rPr>
          <w:t>Introduce aperiodic CSI feedback on PUCCH</w:t>
        </w:r>
      </w:hyperlink>
    </w:p>
    <w:p w14:paraId="5EFF2CD3" w14:textId="55CBE6F4"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93" w:history="1">
        <w:r w:rsidR="00075B4E" w:rsidRPr="00B24A7A">
          <w:rPr>
            <w:rStyle w:val="Hyperlink"/>
            <w:rFonts w:cs="Arial"/>
            <w:noProof/>
          </w:rPr>
          <w:t>Proposal 2</w:t>
        </w:r>
        <w:r w:rsidR="00075B4E">
          <w:rPr>
            <w:rFonts w:asciiTheme="minorHAnsi" w:eastAsiaTheme="minorEastAsia" w:hAnsiTheme="minorHAnsi" w:cstheme="minorBidi"/>
            <w:b w:val="0"/>
            <w:noProof/>
            <w:sz w:val="22"/>
            <w:szCs w:val="22"/>
            <w:lang w:val="sv-SE" w:eastAsia="sv-SE"/>
          </w:rPr>
          <w:tab/>
        </w:r>
        <w:r w:rsidR="00075B4E" w:rsidRPr="00B24A7A">
          <w:rPr>
            <w:rStyle w:val="Hyperlink"/>
            <w:rFonts w:cs="Arial"/>
            <w:noProof/>
          </w:rPr>
          <w:t>To support aperiodic CSI feedback on PUCCH, a CSI request field can be configured to be present in DL-related DCI</w:t>
        </w:r>
      </w:hyperlink>
    </w:p>
    <w:p w14:paraId="7E678785" w14:textId="523E5226"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94" w:history="1">
        <w:r w:rsidR="00075B4E" w:rsidRPr="00B24A7A">
          <w:rPr>
            <w:rStyle w:val="Hyperlink"/>
            <w:rFonts w:cs="Arial"/>
            <w:noProof/>
          </w:rPr>
          <w:t>Proposal 3</w:t>
        </w:r>
        <w:r w:rsidR="00075B4E">
          <w:rPr>
            <w:rFonts w:asciiTheme="minorHAnsi" w:eastAsiaTheme="minorEastAsia" w:hAnsiTheme="minorHAnsi" w:cstheme="minorBidi"/>
            <w:b w:val="0"/>
            <w:noProof/>
            <w:sz w:val="22"/>
            <w:szCs w:val="22"/>
            <w:lang w:val="sv-SE" w:eastAsia="sv-SE"/>
          </w:rPr>
          <w:tab/>
        </w:r>
        <w:r w:rsidR="00075B4E" w:rsidRPr="00B24A7A">
          <w:rPr>
            <w:rStyle w:val="Hyperlink"/>
            <w:rFonts w:cs="Arial"/>
            <w:noProof/>
          </w:rPr>
          <w:t>The PUCCH resource indicator field in DL-related DCI indicates the PUCCH resource for the triggered A-CSI report</w:t>
        </w:r>
      </w:hyperlink>
    </w:p>
    <w:p w14:paraId="64C6F698" w14:textId="740537BB"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95" w:history="1">
        <w:r w:rsidR="00075B4E" w:rsidRPr="00B24A7A">
          <w:rPr>
            <w:rStyle w:val="Hyperlink"/>
            <w:noProof/>
            <w:lang w:val="en-US"/>
          </w:rPr>
          <w:t>Proposal 4</w:t>
        </w:r>
        <w:r w:rsidR="00075B4E">
          <w:rPr>
            <w:rFonts w:asciiTheme="minorHAnsi" w:eastAsiaTheme="minorEastAsia" w:hAnsiTheme="minorHAnsi" w:cstheme="minorBidi"/>
            <w:b w:val="0"/>
            <w:noProof/>
            <w:sz w:val="22"/>
            <w:szCs w:val="22"/>
            <w:lang w:val="sv-SE" w:eastAsia="sv-SE"/>
          </w:rPr>
          <w:tab/>
        </w:r>
        <w:r w:rsidR="00075B4E" w:rsidRPr="00B24A7A">
          <w:rPr>
            <w:rStyle w:val="Hyperlink"/>
            <w:noProof/>
            <w:lang w:val="en-US"/>
          </w:rPr>
          <w:t>Consider increasing the range for beta factors in Rel. 16 to include values less than 1.0, including down to 0.0, allowing for dropping of HARQ-ACK/CSI bits from UCI.</w:t>
        </w:r>
      </w:hyperlink>
    </w:p>
    <w:p w14:paraId="3FEF1A08" w14:textId="0BDDDE77"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96" w:history="1">
        <w:r w:rsidR="00075B4E" w:rsidRPr="00B24A7A">
          <w:rPr>
            <w:rStyle w:val="Hyperlink"/>
            <w:noProof/>
            <w:lang w:val="en-US"/>
          </w:rPr>
          <w:t>Proposal 5</w:t>
        </w:r>
        <w:r w:rsidR="00075B4E">
          <w:rPr>
            <w:rFonts w:asciiTheme="minorHAnsi" w:eastAsiaTheme="minorEastAsia" w:hAnsiTheme="minorHAnsi" w:cstheme="minorBidi"/>
            <w:b w:val="0"/>
            <w:noProof/>
            <w:sz w:val="22"/>
            <w:szCs w:val="22"/>
            <w:lang w:val="sv-SE" w:eastAsia="sv-SE"/>
          </w:rPr>
          <w:tab/>
        </w:r>
        <w:r w:rsidR="00075B4E" w:rsidRPr="00B24A7A">
          <w:rPr>
            <w:rStyle w:val="Hyperlink"/>
            <w:noProof/>
            <w:lang w:val="en-US"/>
          </w:rPr>
          <w:t>The problem of URLLC SR colliding with eMBB PUSCH in mixed scenario should be studied in Rel-16.</w:t>
        </w:r>
      </w:hyperlink>
    </w:p>
    <w:p w14:paraId="52C68590" w14:textId="3BDC5AB2" w:rsidR="00075B4E" w:rsidRDefault="00ED7EF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950397" w:history="1">
        <w:r w:rsidR="00075B4E" w:rsidRPr="00B24A7A">
          <w:rPr>
            <w:rStyle w:val="Hyperlink"/>
            <w:noProof/>
            <w:lang w:val="en-US"/>
          </w:rPr>
          <w:t>Proposal 6</w:t>
        </w:r>
        <w:r w:rsidR="00075B4E">
          <w:rPr>
            <w:rFonts w:asciiTheme="minorHAnsi" w:eastAsiaTheme="minorEastAsia" w:hAnsiTheme="minorHAnsi" w:cstheme="minorBidi"/>
            <w:b w:val="0"/>
            <w:noProof/>
            <w:sz w:val="22"/>
            <w:szCs w:val="22"/>
            <w:lang w:val="sv-SE" w:eastAsia="sv-SE"/>
          </w:rPr>
          <w:tab/>
        </w:r>
        <w:r w:rsidR="00075B4E" w:rsidRPr="00B24A7A">
          <w:rPr>
            <w:rStyle w:val="Hyperlink"/>
            <w:noProof/>
            <w:lang w:val="en-US"/>
          </w:rPr>
          <w:t>Consider enhancements in PUCCH power control to enable larger power difference between PUCCH transmission related to eMBB and PUCCH transmission related to URLLC:</w:t>
        </w:r>
      </w:hyperlink>
    </w:p>
    <w:p w14:paraId="24FECB4B" w14:textId="2ACBDEED" w:rsidR="00075B4E" w:rsidRDefault="00ED7EFA" w:rsidP="003C104F">
      <w:pPr>
        <w:pStyle w:val="TableofFigures"/>
        <w:tabs>
          <w:tab w:val="right" w:leader="dot" w:pos="9629"/>
        </w:tabs>
        <w:ind w:left="2250" w:hanging="531"/>
        <w:rPr>
          <w:rFonts w:asciiTheme="minorHAnsi" w:eastAsiaTheme="minorEastAsia" w:hAnsiTheme="minorHAnsi" w:cstheme="minorBidi"/>
          <w:b w:val="0"/>
          <w:noProof/>
          <w:sz w:val="22"/>
          <w:szCs w:val="22"/>
          <w:lang w:val="sv-SE" w:eastAsia="sv-SE"/>
        </w:rPr>
      </w:pPr>
      <w:hyperlink w:anchor="_Toc528950398" w:history="1">
        <w:r w:rsidR="00075B4E" w:rsidRPr="00B24A7A">
          <w:rPr>
            <w:rStyle w:val="Hyperlink"/>
            <w:rFonts w:ascii="Symbol" w:hAnsi="Symbol"/>
            <w:noProof/>
            <w:lang w:val="en-US"/>
          </w:rPr>
          <w:t></w:t>
        </w:r>
        <w:r w:rsidR="00075B4E">
          <w:rPr>
            <w:rFonts w:asciiTheme="minorHAnsi" w:eastAsiaTheme="minorEastAsia" w:hAnsiTheme="minorHAnsi" w:cstheme="minorBidi"/>
            <w:b w:val="0"/>
            <w:noProof/>
            <w:sz w:val="22"/>
            <w:szCs w:val="22"/>
            <w:lang w:val="sv-SE" w:eastAsia="sv-SE"/>
          </w:rPr>
          <w:tab/>
        </w:r>
        <w:r w:rsidR="00075B4E" w:rsidRPr="00B24A7A">
          <w:rPr>
            <w:rStyle w:val="Hyperlink"/>
            <w:noProof/>
            <w:lang w:val="en-US"/>
          </w:rPr>
          <w:t>New TPC table allowing larger power adjustment steps, and/or</w:t>
        </w:r>
      </w:hyperlink>
    </w:p>
    <w:p w14:paraId="5DC9B7E3" w14:textId="64912D82" w:rsidR="00075B4E" w:rsidRDefault="00ED7EFA" w:rsidP="003C104F">
      <w:pPr>
        <w:pStyle w:val="TableofFigures"/>
        <w:tabs>
          <w:tab w:val="right" w:leader="dot" w:pos="9629"/>
        </w:tabs>
        <w:ind w:left="2250" w:hanging="531"/>
        <w:rPr>
          <w:rFonts w:asciiTheme="minorHAnsi" w:eastAsiaTheme="minorEastAsia" w:hAnsiTheme="minorHAnsi" w:cstheme="minorBidi"/>
          <w:b w:val="0"/>
          <w:noProof/>
          <w:sz w:val="22"/>
          <w:szCs w:val="22"/>
          <w:lang w:val="sv-SE" w:eastAsia="sv-SE"/>
        </w:rPr>
      </w:pPr>
      <w:hyperlink w:anchor="_Toc528950399" w:history="1">
        <w:r w:rsidR="00075B4E" w:rsidRPr="00B24A7A">
          <w:rPr>
            <w:rStyle w:val="Hyperlink"/>
            <w:rFonts w:ascii="Symbol" w:hAnsi="Symbol"/>
            <w:noProof/>
            <w:lang w:val="en-US"/>
          </w:rPr>
          <w:t></w:t>
        </w:r>
        <w:r w:rsidR="00075B4E">
          <w:rPr>
            <w:rFonts w:asciiTheme="minorHAnsi" w:eastAsiaTheme="minorEastAsia" w:hAnsiTheme="minorHAnsi" w:cstheme="minorBidi"/>
            <w:b w:val="0"/>
            <w:noProof/>
            <w:sz w:val="22"/>
            <w:szCs w:val="22"/>
            <w:lang w:val="sv-SE" w:eastAsia="sv-SE"/>
          </w:rPr>
          <w:tab/>
        </w:r>
        <w:r w:rsidR="00075B4E" w:rsidRPr="00B24A7A">
          <w:rPr>
            <w:rStyle w:val="Hyperlink"/>
            <w:noProof/>
            <w:lang w:val="en-US"/>
          </w:rPr>
          <w:t xml:space="preserve">Dynamic indication of power setting (e.g., </w:t>
        </w:r>
        <m:oMath>
          <m:r>
            <m:rPr>
              <m:sty m:val="bi"/>
            </m:rPr>
            <w:rPr>
              <w:rStyle w:val="Hyperlink"/>
              <w:rFonts w:ascii="Cambria Math" w:hAnsi="Cambria Math"/>
              <w:noProof/>
            </w:rPr>
            <m:t>P</m:t>
          </m:r>
          <m:r>
            <m:rPr>
              <m:sty m:val="bi"/>
            </m:rPr>
            <w:rPr>
              <w:rStyle w:val="Hyperlink"/>
              <w:rFonts w:ascii="Cambria Math" w:hAnsi="Cambria Math"/>
              <w:noProof/>
            </w:rPr>
            <m:t>0</m:t>
          </m:r>
        </m:oMath>
        <w:r w:rsidR="00075B4E" w:rsidRPr="00B24A7A">
          <w:rPr>
            <w:rStyle w:val="Hyperlink"/>
            <w:noProof/>
            <w:lang w:val="en-US"/>
          </w:rPr>
          <w:t>, closed-loop index) using DCI indication</w:t>
        </w:r>
      </w:hyperlink>
    </w:p>
    <w:p w14:paraId="01902C76" w14:textId="3B549FC2" w:rsidR="008E065E" w:rsidRPr="00CE0424" w:rsidRDefault="006E1C82" w:rsidP="00073162">
      <w:pPr>
        <w:pStyle w:val="BodyText"/>
        <w:rPr>
          <w:b/>
          <w:bCs/>
        </w:rPr>
      </w:pPr>
      <w:r>
        <w:rPr>
          <w:b/>
          <w:bCs/>
          <w:lang w:val="en-US"/>
        </w:rPr>
        <w:fldChar w:fldCharType="end"/>
      </w:r>
      <w:r w:rsidRPr="00CE0424">
        <w:rPr>
          <w:b/>
          <w:bCs/>
        </w:rPr>
        <w:t xml:space="preserve"> </w:t>
      </w:r>
      <w:bookmarkStart w:id="68" w:name="_GoBack"/>
      <w:bookmarkEnd w:id="68"/>
    </w:p>
    <w:p w14:paraId="0107106E" w14:textId="77777777" w:rsidR="00F507D1" w:rsidRPr="00CE0424" w:rsidRDefault="00F507D1" w:rsidP="00CE0424">
      <w:pPr>
        <w:pStyle w:val="Heading1"/>
      </w:pPr>
      <w:bookmarkStart w:id="69" w:name="_In-sequence_SDU_delivery"/>
      <w:bookmarkEnd w:id="69"/>
      <w:r w:rsidRPr="00CE0424">
        <w:t>References</w:t>
      </w:r>
    </w:p>
    <w:p w14:paraId="65372ED6" w14:textId="6B7A7601" w:rsidR="00213B28" w:rsidRDefault="00213B28" w:rsidP="00213B28">
      <w:pPr>
        <w:pStyle w:val="Reference"/>
        <w:rPr>
          <w:lang w:val="en-US"/>
        </w:rPr>
      </w:pPr>
      <w:bookmarkStart w:id="70" w:name="_Hlk525729829"/>
      <w:r w:rsidRPr="002632AA">
        <w:rPr>
          <w:lang w:val="en-US"/>
        </w:rPr>
        <w:t xml:space="preserve">RP-181477 New SID on Physical Layer Enhancements for NR URLLC, Huawei, </w:t>
      </w:r>
      <w:proofErr w:type="spellStart"/>
      <w:r w:rsidRPr="002632AA">
        <w:rPr>
          <w:lang w:val="en-US"/>
        </w:rPr>
        <w:t>HiSilic</w:t>
      </w:r>
      <w:r w:rsidR="00D75129">
        <w:rPr>
          <w:lang w:val="en-US"/>
        </w:rPr>
        <w:t>on</w:t>
      </w:r>
      <w:proofErr w:type="spellEnd"/>
      <w:r w:rsidR="00D75129">
        <w:rPr>
          <w:lang w:val="en-US"/>
        </w:rPr>
        <w:t>, Nokia, Nokia Shanghai Bell.</w:t>
      </w:r>
    </w:p>
    <w:p w14:paraId="464C8E8E" w14:textId="194D9BAB" w:rsidR="00D75129" w:rsidRDefault="00D75129" w:rsidP="00213B28">
      <w:pPr>
        <w:pStyle w:val="Reference"/>
        <w:rPr>
          <w:lang w:val="en-US"/>
        </w:rPr>
      </w:pPr>
      <w:r>
        <w:rPr>
          <w:lang w:val="en-US"/>
        </w:rPr>
        <w:t>3GPP RAN1#94, Chairman’s note.</w:t>
      </w:r>
    </w:p>
    <w:p w14:paraId="68742F95" w14:textId="3BF4A8FE" w:rsidR="003D6CB6" w:rsidRPr="00CE0424" w:rsidRDefault="00F70730" w:rsidP="00CB0083">
      <w:pPr>
        <w:pStyle w:val="Reference"/>
      </w:pPr>
      <w:bookmarkStart w:id="71" w:name="_Ref528947387"/>
      <w:bookmarkEnd w:id="70"/>
      <w:r w:rsidRPr="00F70730">
        <w:t>R1-1812160 Uplink Power Control Enhancement for NR URLLC</w:t>
      </w:r>
      <w:bookmarkEnd w:id="71"/>
      <w:r>
        <w:t>, Ericsson</w:t>
      </w:r>
    </w:p>
    <w:sectPr w:rsidR="003D6CB6"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0B6AC" w14:textId="77777777" w:rsidR="00ED7EFA" w:rsidRDefault="00ED7EFA">
      <w:r>
        <w:separator/>
      </w:r>
    </w:p>
  </w:endnote>
  <w:endnote w:type="continuationSeparator" w:id="0">
    <w:p w14:paraId="37A9C74F" w14:textId="77777777" w:rsidR="00ED7EFA" w:rsidRDefault="00ED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06922" w14:textId="77777777" w:rsidR="00ED7EFA" w:rsidRDefault="00ED7EFA">
      <w:r>
        <w:separator/>
      </w:r>
    </w:p>
  </w:footnote>
  <w:footnote w:type="continuationSeparator" w:id="0">
    <w:p w14:paraId="27C4ADDC" w14:textId="77777777" w:rsidR="00ED7EFA" w:rsidRDefault="00ED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646981"/>
    <w:multiLevelType w:val="hybridMultilevel"/>
    <w:tmpl w:val="89C4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7"/>
  </w:num>
  <w:num w:numId="4">
    <w:abstractNumId w:val="18"/>
  </w:num>
  <w:num w:numId="5">
    <w:abstractNumId w:val="11"/>
  </w:num>
  <w:num w:numId="6">
    <w:abstractNumId w:val="20"/>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8"/>
  </w:num>
  <w:num w:numId="18">
    <w:abstractNumId w:val="9"/>
  </w:num>
  <w:num w:numId="19">
    <w:abstractNumId w:val="6"/>
  </w:num>
  <w:num w:numId="20">
    <w:abstractNumId w:val="27"/>
  </w:num>
  <w:num w:numId="21">
    <w:abstractNumId w:val="13"/>
  </w:num>
  <w:num w:numId="22">
    <w:abstractNumId w:val="26"/>
  </w:num>
  <w:num w:numId="23">
    <w:abstractNumId w:val="15"/>
  </w:num>
  <w:num w:numId="24">
    <w:abstractNumId w:val="29"/>
  </w:num>
  <w:num w:numId="25">
    <w:abstractNumId w:val="1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6"/>
  </w:num>
  <w:num w:numId="29">
    <w:abstractNumId w:val="4"/>
  </w:num>
  <w:num w:numId="30">
    <w:abstractNumId w:val="28"/>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569"/>
    <w:rsid w:val="00065E1A"/>
    <w:rsid w:val="00073162"/>
    <w:rsid w:val="00075B4E"/>
    <w:rsid w:val="0007615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EF9"/>
    <w:rsid w:val="000D0D07"/>
    <w:rsid w:val="000D4797"/>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1FDA"/>
    <w:rsid w:val="001526E0"/>
    <w:rsid w:val="001551B5"/>
    <w:rsid w:val="001642EB"/>
    <w:rsid w:val="001659C1"/>
    <w:rsid w:val="00173A8E"/>
    <w:rsid w:val="0017502C"/>
    <w:rsid w:val="0018143F"/>
    <w:rsid w:val="00181FF8"/>
    <w:rsid w:val="00185CDC"/>
    <w:rsid w:val="00190AC1"/>
    <w:rsid w:val="0019341A"/>
    <w:rsid w:val="00197DF9"/>
    <w:rsid w:val="001A1987"/>
    <w:rsid w:val="001A2564"/>
    <w:rsid w:val="001A6173"/>
    <w:rsid w:val="001A6CBA"/>
    <w:rsid w:val="001B0D97"/>
    <w:rsid w:val="001B3EEE"/>
    <w:rsid w:val="001B480F"/>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6DA"/>
    <w:rsid w:val="00201F3A"/>
    <w:rsid w:val="00203F96"/>
    <w:rsid w:val="002069B2"/>
    <w:rsid w:val="00207FA3"/>
    <w:rsid w:val="00213B28"/>
    <w:rsid w:val="00214DA8"/>
    <w:rsid w:val="00215423"/>
    <w:rsid w:val="002158FA"/>
    <w:rsid w:val="00220600"/>
    <w:rsid w:val="002224DB"/>
    <w:rsid w:val="00223FCB"/>
    <w:rsid w:val="002252C3"/>
    <w:rsid w:val="00225C54"/>
    <w:rsid w:val="00227B1F"/>
    <w:rsid w:val="00230765"/>
    <w:rsid w:val="00230D18"/>
    <w:rsid w:val="002319E4"/>
    <w:rsid w:val="00235632"/>
    <w:rsid w:val="00235872"/>
    <w:rsid w:val="00241559"/>
    <w:rsid w:val="002435B3"/>
    <w:rsid w:val="002458EB"/>
    <w:rsid w:val="002500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E7B"/>
    <w:rsid w:val="002C41E6"/>
    <w:rsid w:val="002C7D33"/>
    <w:rsid w:val="002D071A"/>
    <w:rsid w:val="002D2764"/>
    <w:rsid w:val="002D34B2"/>
    <w:rsid w:val="002D48B0"/>
    <w:rsid w:val="002D5B37"/>
    <w:rsid w:val="002D7637"/>
    <w:rsid w:val="002E17F2"/>
    <w:rsid w:val="002E7CAE"/>
    <w:rsid w:val="002F2771"/>
    <w:rsid w:val="002F37A9"/>
    <w:rsid w:val="002F3AAE"/>
    <w:rsid w:val="00301CE6"/>
    <w:rsid w:val="0030256B"/>
    <w:rsid w:val="0030501F"/>
    <w:rsid w:val="00307BA1"/>
    <w:rsid w:val="00311702"/>
    <w:rsid w:val="00311E82"/>
    <w:rsid w:val="00313FD6"/>
    <w:rsid w:val="003143BD"/>
    <w:rsid w:val="00315363"/>
    <w:rsid w:val="003203ED"/>
    <w:rsid w:val="00322C9F"/>
    <w:rsid w:val="00324989"/>
    <w:rsid w:val="00324D23"/>
    <w:rsid w:val="00331751"/>
    <w:rsid w:val="00334579"/>
    <w:rsid w:val="00335858"/>
    <w:rsid w:val="00336BDA"/>
    <w:rsid w:val="00342BD7"/>
    <w:rsid w:val="00346DB5"/>
    <w:rsid w:val="003477B1"/>
    <w:rsid w:val="00357101"/>
    <w:rsid w:val="00357380"/>
    <w:rsid w:val="003602D9"/>
    <w:rsid w:val="003604CE"/>
    <w:rsid w:val="0036352D"/>
    <w:rsid w:val="00370C74"/>
    <w:rsid w:val="00370E47"/>
    <w:rsid w:val="003727B4"/>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04F"/>
    <w:rsid w:val="003C11C8"/>
    <w:rsid w:val="003C2702"/>
    <w:rsid w:val="003C7806"/>
    <w:rsid w:val="003D109F"/>
    <w:rsid w:val="003D2478"/>
    <w:rsid w:val="003D3C45"/>
    <w:rsid w:val="003D5B1F"/>
    <w:rsid w:val="003D6CB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7FB"/>
    <w:rsid w:val="00492BC5"/>
    <w:rsid w:val="004952E6"/>
    <w:rsid w:val="004964F1"/>
    <w:rsid w:val="0049734B"/>
    <w:rsid w:val="004A16BC"/>
    <w:rsid w:val="004A2B94"/>
    <w:rsid w:val="004A2D98"/>
    <w:rsid w:val="004B0354"/>
    <w:rsid w:val="004B6F6A"/>
    <w:rsid w:val="004B7C0C"/>
    <w:rsid w:val="004C3898"/>
    <w:rsid w:val="004D36B1"/>
    <w:rsid w:val="004D5DB7"/>
    <w:rsid w:val="004D7EBD"/>
    <w:rsid w:val="004E2680"/>
    <w:rsid w:val="004E2810"/>
    <w:rsid w:val="004E28F9"/>
    <w:rsid w:val="004E462E"/>
    <w:rsid w:val="004E56DC"/>
    <w:rsid w:val="004E76F4"/>
    <w:rsid w:val="004F0B4E"/>
    <w:rsid w:val="004F0B6C"/>
    <w:rsid w:val="004F2078"/>
    <w:rsid w:val="004F3495"/>
    <w:rsid w:val="004F4DA3"/>
    <w:rsid w:val="00504B1B"/>
    <w:rsid w:val="00506557"/>
    <w:rsid w:val="0050677A"/>
    <w:rsid w:val="00506A03"/>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6AE"/>
    <w:rsid w:val="005B6F83"/>
    <w:rsid w:val="005C74FB"/>
    <w:rsid w:val="005D1602"/>
    <w:rsid w:val="005D4FDD"/>
    <w:rsid w:val="005E038F"/>
    <w:rsid w:val="005E083B"/>
    <w:rsid w:val="005E385F"/>
    <w:rsid w:val="005E5B81"/>
    <w:rsid w:val="005F2CB1"/>
    <w:rsid w:val="005F3025"/>
    <w:rsid w:val="005F618C"/>
    <w:rsid w:val="005F70BD"/>
    <w:rsid w:val="00601FC4"/>
    <w:rsid w:val="0060283C"/>
    <w:rsid w:val="00602B66"/>
    <w:rsid w:val="00604F14"/>
    <w:rsid w:val="00611B83"/>
    <w:rsid w:val="0061290A"/>
    <w:rsid w:val="00613257"/>
    <w:rsid w:val="00620A71"/>
    <w:rsid w:val="00620D80"/>
    <w:rsid w:val="006234A6"/>
    <w:rsid w:val="00627B87"/>
    <w:rsid w:val="00630001"/>
    <w:rsid w:val="006311B3"/>
    <w:rsid w:val="0063284C"/>
    <w:rsid w:val="00636398"/>
    <w:rsid w:val="006368D3"/>
    <w:rsid w:val="006377EC"/>
    <w:rsid w:val="0064151F"/>
    <w:rsid w:val="00641533"/>
    <w:rsid w:val="0064208D"/>
    <w:rsid w:val="00643475"/>
    <w:rsid w:val="0064396A"/>
    <w:rsid w:val="0064624E"/>
    <w:rsid w:val="00650AB9"/>
    <w:rsid w:val="0065287C"/>
    <w:rsid w:val="00654D74"/>
    <w:rsid w:val="00655733"/>
    <w:rsid w:val="00655ACD"/>
    <w:rsid w:val="006561D1"/>
    <w:rsid w:val="00656A92"/>
    <w:rsid w:val="00656DDE"/>
    <w:rsid w:val="0066011D"/>
    <w:rsid w:val="006607C0"/>
    <w:rsid w:val="006613A6"/>
    <w:rsid w:val="00661ACD"/>
    <w:rsid w:val="006627A2"/>
    <w:rsid w:val="006634E6"/>
    <w:rsid w:val="006655EE"/>
    <w:rsid w:val="00667EE7"/>
    <w:rsid w:val="00670922"/>
    <w:rsid w:val="00670BE1"/>
    <w:rsid w:val="0067218F"/>
    <w:rsid w:val="006741F2"/>
    <w:rsid w:val="00674CC3"/>
    <w:rsid w:val="00675C0A"/>
    <w:rsid w:val="00675C72"/>
    <w:rsid w:val="006771F9"/>
    <w:rsid w:val="006776D7"/>
    <w:rsid w:val="00681003"/>
    <w:rsid w:val="006817C9"/>
    <w:rsid w:val="006827B1"/>
    <w:rsid w:val="00683ECE"/>
    <w:rsid w:val="0068708F"/>
    <w:rsid w:val="00692097"/>
    <w:rsid w:val="00695FC2"/>
    <w:rsid w:val="00696949"/>
    <w:rsid w:val="00697052"/>
    <w:rsid w:val="00697A95"/>
    <w:rsid w:val="006A46FB"/>
    <w:rsid w:val="006A46FF"/>
    <w:rsid w:val="006A5E28"/>
    <w:rsid w:val="006A697B"/>
    <w:rsid w:val="006A7AFF"/>
    <w:rsid w:val="006B0DA7"/>
    <w:rsid w:val="006B1816"/>
    <w:rsid w:val="006B2099"/>
    <w:rsid w:val="006B50CF"/>
    <w:rsid w:val="006C03B8"/>
    <w:rsid w:val="006C5EC9"/>
    <w:rsid w:val="006C6059"/>
    <w:rsid w:val="006C7522"/>
    <w:rsid w:val="006D40D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A"/>
    <w:rsid w:val="00706101"/>
    <w:rsid w:val="00707072"/>
    <w:rsid w:val="00707D61"/>
    <w:rsid w:val="00712287"/>
    <w:rsid w:val="00712772"/>
    <w:rsid w:val="007148D3"/>
    <w:rsid w:val="00715B9A"/>
    <w:rsid w:val="00721AB5"/>
    <w:rsid w:val="007257D0"/>
    <w:rsid w:val="00726EA6"/>
    <w:rsid w:val="00727208"/>
    <w:rsid w:val="00727680"/>
    <w:rsid w:val="007348B1"/>
    <w:rsid w:val="007362A6"/>
    <w:rsid w:val="00736D7D"/>
    <w:rsid w:val="00737E3C"/>
    <w:rsid w:val="00740E58"/>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7A7"/>
    <w:rsid w:val="007D71DF"/>
    <w:rsid w:val="007D7469"/>
    <w:rsid w:val="007D7526"/>
    <w:rsid w:val="007E4610"/>
    <w:rsid w:val="007E4715"/>
    <w:rsid w:val="007E505B"/>
    <w:rsid w:val="007E7091"/>
    <w:rsid w:val="007F55E2"/>
    <w:rsid w:val="0080183F"/>
    <w:rsid w:val="00803FAE"/>
    <w:rsid w:val="0080605F"/>
    <w:rsid w:val="00807786"/>
    <w:rsid w:val="00811FCB"/>
    <w:rsid w:val="008158D6"/>
    <w:rsid w:val="00817196"/>
    <w:rsid w:val="008235DB"/>
    <w:rsid w:val="00824AB4"/>
    <w:rsid w:val="00825C42"/>
    <w:rsid w:val="00825D25"/>
    <w:rsid w:val="00827D6F"/>
    <w:rsid w:val="008309BA"/>
    <w:rsid w:val="008376AC"/>
    <w:rsid w:val="008444E8"/>
    <w:rsid w:val="00844E80"/>
    <w:rsid w:val="00846FE7"/>
    <w:rsid w:val="00847F3E"/>
    <w:rsid w:val="00854914"/>
    <w:rsid w:val="00856911"/>
    <w:rsid w:val="008677FD"/>
    <w:rsid w:val="008706D4"/>
    <w:rsid w:val="00870F8A"/>
    <w:rsid w:val="008719A4"/>
    <w:rsid w:val="00871D23"/>
    <w:rsid w:val="00874312"/>
    <w:rsid w:val="0087437C"/>
    <w:rsid w:val="0087488C"/>
    <w:rsid w:val="00875CD7"/>
    <w:rsid w:val="00876B4D"/>
    <w:rsid w:val="00877F18"/>
    <w:rsid w:val="0088546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739"/>
    <w:rsid w:val="00931BD9"/>
    <w:rsid w:val="009368F3"/>
    <w:rsid w:val="00941636"/>
    <w:rsid w:val="00943742"/>
    <w:rsid w:val="00945C05"/>
    <w:rsid w:val="00946945"/>
    <w:rsid w:val="00947713"/>
    <w:rsid w:val="00950DE7"/>
    <w:rsid w:val="00953920"/>
    <w:rsid w:val="00953D47"/>
    <w:rsid w:val="0095681E"/>
    <w:rsid w:val="009572D4"/>
    <w:rsid w:val="00957FCD"/>
    <w:rsid w:val="00961921"/>
    <w:rsid w:val="0096430A"/>
    <w:rsid w:val="0096554B"/>
    <w:rsid w:val="0096584A"/>
    <w:rsid w:val="00971F08"/>
    <w:rsid w:val="0097603D"/>
    <w:rsid w:val="00976949"/>
    <w:rsid w:val="00977270"/>
    <w:rsid w:val="00980477"/>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7BF"/>
    <w:rsid w:val="00A031D8"/>
    <w:rsid w:val="00A048A8"/>
    <w:rsid w:val="00A04F49"/>
    <w:rsid w:val="00A109C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5807"/>
    <w:rsid w:val="00A660AC"/>
    <w:rsid w:val="00A67E6C"/>
    <w:rsid w:val="00A71B99"/>
    <w:rsid w:val="00A739D0"/>
    <w:rsid w:val="00A761D4"/>
    <w:rsid w:val="00A77EC4"/>
    <w:rsid w:val="00A92879"/>
    <w:rsid w:val="00A9442A"/>
    <w:rsid w:val="00AA016F"/>
    <w:rsid w:val="00AA183F"/>
    <w:rsid w:val="00AA1ED6"/>
    <w:rsid w:val="00AA51D6"/>
    <w:rsid w:val="00AB0BC8"/>
    <w:rsid w:val="00AB113B"/>
    <w:rsid w:val="00AB11CA"/>
    <w:rsid w:val="00AB14D9"/>
    <w:rsid w:val="00AB21D7"/>
    <w:rsid w:val="00AB4AB8"/>
    <w:rsid w:val="00AB599C"/>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465"/>
    <w:rsid w:val="00B64277"/>
    <w:rsid w:val="00B664C7"/>
    <w:rsid w:val="00B739F6"/>
    <w:rsid w:val="00B75F7A"/>
    <w:rsid w:val="00B81A6C"/>
    <w:rsid w:val="00B84E1A"/>
    <w:rsid w:val="00B85DE5"/>
    <w:rsid w:val="00B90F73"/>
    <w:rsid w:val="00B93B59"/>
    <w:rsid w:val="00B9406A"/>
    <w:rsid w:val="00BA2280"/>
    <w:rsid w:val="00BA2A08"/>
    <w:rsid w:val="00BA56D2"/>
    <w:rsid w:val="00BA765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2FBC"/>
    <w:rsid w:val="00C040F7"/>
    <w:rsid w:val="00C044AB"/>
    <w:rsid w:val="00C05706"/>
    <w:rsid w:val="00C07377"/>
    <w:rsid w:val="00C10478"/>
    <w:rsid w:val="00C12107"/>
    <w:rsid w:val="00C14D4B"/>
    <w:rsid w:val="00C154BB"/>
    <w:rsid w:val="00C15E3E"/>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0C"/>
    <w:rsid w:val="00C93814"/>
    <w:rsid w:val="00C93C4B"/>
    <w:rsid w:val="00C944AB"/>
    <w:rsid w:val="00C95B40"/>
    <w:rsid w:val="00CA1ED8"/>
    <w:rsid w:val="00CA7CA2"/>
    <w:rsid w:val="00CB0083"/>
    <w:rsid w:val="00CB1F63"/>
    <w:rsid w:val="00CB28B9"/>
    <w:rsid w:val="00CB5E46"/>
    <w:rsid w:val="00CB7170"/>
    <w:rsid w:val="00CC040E"/>
    <w:rsid w:val="00CC111F"/>
    <w:rsid w:val="00CC2011"/>
    <w:rsid w:val="00CC3EA0"/>
    <w:rsid w:val="00CC7B45"/>
    <w:rsid w:val="00CD1188"/>
    <w:rsid w:val="00CD2ED1"/>
    <w:rsid w:val="00CD337B"/>
    <w:rsid w:val="00CE0424"/>
    <w:rsid w:val="00CE6BB4"/>
    <w:rsid w:val="00CE7561"/>
    <w:rsid w:val="00CF1354"/>
    <w:rsid w:val="00CF3B1F"/>
    <w:rsid w:val="00CF3BF6"/>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318F"/>
    <w:rsid w:val="00D438BF"/>
    <w:rsid w:val="00D440F8"/>
    <w:rsid w:val="00D546FF"/>
    <w:rsid w:val="00D55AD5"/>
    <w:rsid w:val="00D57305"/>
    <w:rsid w:val="00D576CA"/>
    <w:rsid w:val="00D61AF5"/>
    <w:rsid w:val="00D652B5"/>
    <w:rsid w:val="00D66155"/>
    <w:rsid w:val="00D708B0"/>
    <w:rsid w:val="00D75129"/>
    <w:rsid w:val="00D75464"/>
    <w:rsid w:val="00D77B1D"/>
    <w:rsid w:val="00D8021F"/>
    <w:rsid w:val="00D80383"/>
    <w:rsid w:val="00D823C6"/>
    <w:rsid w:val="00D8327F"/>
    <w:rsid w:val="00D86CA3"/>
    <w:rsid w:val="00D871CE"/>
    <w:rsid w:val="00D9196D"/>
    <w:rsid w:val="00D92982"/>
    <w:rsid w:val="00D97FAA"/>
    <w:rsid w:val="00DA305E"/>
    <w:rsid w:val="00DA5417"/>
    <w:rsid w:val="00DA56E8"/>
    <w:rsid w:val="00DB0A9F"/>
    <w:rsid w:val="00DB377D"/>
    <w:rsid w:val="00DC1CA3"/>
    <w:rsid w:val="00DC2D36"/>
    <w:rsid w:val="00DC53EF"/>
    <w:rsid w:val="00DE5608"/>
    <w:rsid w:val="00DE58D0"/>
    <w:rsid w:val="00DE654F"/>
    <w:rsid w:val="00DF0B6E"/>
    <w:rsid w:val="00DF15E0"/>
    <w:rsid w:val="00DF37A0"/>
    <w:rsid w:val="00E110E7"/>
    <w:rsid w:val="00E11B20"/>
    <w:rsid w:val="00E17FA2"/>
    <w:rsid w:val="00E20E75"/>
    <w:rsid w:val="00E22330"/>
    <w:rsid w:val="00E25D45"/>
    <w:rsid w:val="00E30B5A"/>
    <w:rsid w:val="00E3123D"/>
    <w:rsid w:val="00E31461"/>
    <w:rsid w:val="00E31D43"/>
    <w:rsid w:val="00E32608"/>
    <w:rsid w:val="00E34188"/>
    <w:rsid w:val="00E34297"/>
    <w:rsid w:val="00E34832"/>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AA9"/>
    <w:rsid w:val="00EA1FAB"/>
    <w:rsid w:val="00EA7A41"/>
    <w:rsid w:val="00EB077B"/>
    <w:rsid w:val="00EB4EA2"/>
    <w:rsid w:val="00EC24D5"/>
    <w:rsid w:val="00EC27C6"/>
    <w:rsid w:val="00EC4207"/>
    <w:rsid w:val="00EC5653"/>
    <w:rsid w:val="00EC71CE"/>
    <w:rsid w:val="00ED1006"/>
    <w:rsid w:val="00ED1631"/>
    <w:rsid w:val="00ED7EFA"/>
    <w:rsid w:val="00EF18FE"/>
    <w:rsid w:val="00EF4B2E"/>
    <w:rsid w:val="00EF5787"/>
    <w:rsid w:val="00EF60D0"/>
    <w:rsid w:val="00F0528D"/>
    <w:rsid w:val="00F06C67"/>
    <w:rsid w:val="00F06DFD"/>
    <w:rsid w:val="00F071D1"/>
    <w:rsid w:val="00F07533"/>
    <w:rsid w:val="00F10629"/>
    <w:rsid w:val="00F13048"/>
    <w:rsid w:val="00F15FA5"/>
    <w:rsid w:val="00F209B7"/>
    <w:rsid w:val="00F2376F"/>
    <w:rsid w:val="00F243D8"/>
    <w:rsid w:val="00F30828"/>
    <w:rsid w:val="00F313D6"/>
    <w:rsid w:val="00F35AE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730"/>
    <w:rsid w:val="00F71F69"/>
    <w:rsid w:val="00F72B72"/>
    <w:rsid w:val="00F74BB9"/>
    <w:rsid w:val="00F75582"/>
    <w:rsid w:val="00F76EFA"/>
    <w:rsid w:val="00F804BE"/>
    <w:rsid w:val="00F817CE"/>
    <w:rsid w:val="00F8456C"/>
    <w:rsid w:val="00F859D8"/>
    <w:rsid w:val="00F868F5"/>
    <w:rsid w:val="00F9056A"/>
    <w:rsid w:val="00F90A1B"/>
    <w:rsid w:val="00F90F8D"/>
    <w:rsid w:val="00F92782"/>
    <w:rsid w:val="00F93AA9"/>
    <w:rsid w:val="00F95B64"/>
    <w:rsid w:val="00F96985"/>
    <w:rsid w:val="00F97838"/>
    <w:rsid w:val="00FA2BB3"/>
    <w:rsid w:val="00FA6B6A"/>
    <w:rsid w:val="00FB4C80"/>
    <w:rsid w:val="00FB6A6A"/>
    <w:rsid w:val="00FC7429"/>
    <w:rsid w:val="00FD07F6"/>
    <w:rsid w:val="00FD1EC8"/>
    <w:rsid w:val="00FD47ED"/>
    <w:rsid w:val="00FD74DB"/>
    <w:rsid w:val="00FD7660"/>
    <w:rsid w:val="00FE0655"/>
    <w:rsid w:val="00FE098E"/>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character" w:customStyle="1" w:styleId="RAN1bullet1Char">
    <w:name w:val="RAN1 bullet1 Char"/>
    <w:link w:val="RAN1bullet1"/>
    <w:locked/>
    <w:rsid w:val="00602B66"/>
    <w:rPr>
      <w:rFonts w:ascii="Times" w:hAnsi="Times" w:cs="Times"/>
      <w:szCs w:val="24"/>
      <w:lang w:eastAsia="x-none"/>
    </w:rPr>
  </w:style>
  <w:style w:type="paragraph" w:customStyle="1" w:styleId="RAN1bullet1">
    <w:name w:val="RAN1 bullet1"/>
    <w:basedOn w:val="Normal"/>
    <w:link w:val="RAN1bullet1Char"/>
    <w:qFormat/>
    <w:rsid w:val="00602B66"/>
    <w:pPr>
      <w:overflowPunct/>
      <w:autoSpaceDE/>
      <w:autoSpaceDN/>
      <w:adjustRightInd/>
      <w:spacing w:after="0" w:line="259" w:lineRule="auto"/>
      <w:textAlignment w:val="auto"/>
    </w:pPr>
    <w:rPr>
      <w:rFonts w:ascii="Times" w:hAnsi="Times" w:cs="Times"/>
      <w:szCs w:val="24"/>
      <w:lang w:eastAsia="x-none"/>
    </w:rPr>
  </w:style>
  <w:style w:type="character" w:customStyle="1" w:styleId="RAN1bullet2Char">
    <w:name w:val="RAN1 bullet2 Char"/>
    <w:link w:val="RAN1bullet2"/>
    <w:locked/>
    <w:rsid w:val="00602B66"/>
    <w:rPr>
      <w:rFonts w:ascii="Times" w:hAnsi="Times" w:cs="Times"/>
    </w:rPr>
  </w:style>
  <w:style w:type="paragraph" w:customStyle="1" w:styleId="RAN1bullet2">
    <w:name w:val="RAN1 bullet2"/>
    <w:basedOn w:val="Normal"/>
    <w:link w:val="RAN1bullet2Char"/>
    <w:qFormat/>
    <w:rsid w:val="00602B66"/>
    <w:pPr>
      <w:numPr>
        <w:ilvl w:val="1"/>
        <w:numId w:val="29"/>
      </w:numPr>
      <w:tabs>
        <w:tab w:val="left" w:pos="1440"/>
      </w:tabs>
      <w:overflowPunct/>
      <w:autoSpaceDE/>
      <w:autoSpaceDN/>
      <w:adjustRightInd/>
      <w:spacing w:after="0" w:line="259" w:lineRule="auto"/>
      <w:textAlignment w:val="auto"/>
    </w:pPr>
    <w:rPr>
      <w:rFonts w:ascii="Times" w:hAnsi="Times" w:cs="Times"/>
      <w:lang w:eastAsia="en-GB"/>
    </w:rPr>
  </w:style>
  <w:style w:type="character" w:customStyle="1" w:styleId="RAN1bullet3Char">
    <w:name w:val="RAN1 bullet3 Char"/>
    <w:link w:val="RAN1bullet3"/>
    <w:locked/>
    <w:rsid w:val="00602B66"/>
    <w:rPr>
      <w:rFonts w:ascii="Times" w:hAnsi="Times" w:cs="Times"/>
    </w:rPr>
  </w:style>
  <w:style w:type="paragraph" w:customStyle="1" w:styleId="RAN1bullet3">
    <w:name w:val="RAN1 bullet3"/>
    <w:basedOn w:val="RAN1bullet2"/>
    <w:link w:val="RAN1bullet3Char"/>
    <w:qFormat/>
    <w:rsid w:val="00602B66"/>
    <w:pPr>
      <w:numPr>
        <w:ilvl w:val="2"/>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39E28-C326-4D8D-85DA-A16FDDDDF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120</TotalTime>
  <Pages>5</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16</cp:revision>
  <cp:lastPrinted>2008-01-31T07:09:00Z</cp:lastPrinted>
  <dcterms:created xsi:type="dcterms:W3CDTF">2018-10-31T20:17:00Z</dcterms:created>
  <dcterms:modified xsi:type="dcterms:W3CDTF">2018-11-03T06:13:00Z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